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ind w:right="-6" w:hanging="0"/>
        <w:jc w:val="both"/>
        <w:rPr/>
      </w:pPr>
      <w:bookmarkStart w:id="0" w:name="__DdeLink__243_1572804922"/>
      <w:bookmarkEnd w:id="0"/>
      <w:r>
        <w:rPr>
          <w:rFonts w:ascii="TimesNewRomanPSMT" w:hAnsi="TimesNewRomanPSMT"/>
          <w:b/>
          <w:color w:val="000000"/>
          <w:spacing w:val="0"/>
          <w:sz w:val="28"/>
        </w:rPr>
        <w:t>TRZYDZIESTA NIEDZIELA W CIĄGU ROKU</w:t>
        <w:tab/>
        <w:tab/>
        <w:t>23 października 2016</w:t>
      </w:r>
    </w:p>
    <w:p>
      <w:pPr>
        <w:pStyle w:val="Normal"/>
        <w:spacing w:lineRule="auto" w:line="360"/>
        <w:ind w:right="-6" w:hanging="0"/>
        <w:jc w:val="both"/>
        <w:rPr/>
      </w:pPr>
      <w:r>
        <w:rPr>
          <w:rFonts w:ascii="TimesNewRomanPSMT" w:hAnsi="TimesNewRomanPSMT"/>
          <w:b/>
          <w:color w:val="000000"/>
          <w:spacing w:val="0"/>
          <w:sz w:val="28"/>
        </w:rPr>
        <w:t>OGŁOSZENIA DUSZPASTERSKIE</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1. W dzisiejszej Ewangelii Pan Jezus ponownie przypomina o wartości pokornej, ufnej, wytrwałej modlitwy. Gdy stanę w prawdzie przed Bogiem i przed samymi sobą, uznam swoją słabość i grzeszność, wtedy zostanę wysłuchany i Pan udzieli mi swojej łaski. Przykładem takiej modlitwy jest modlitwa różańcowa, której szczególnie poświęcony jest październik. Zapraszamy was, drodzy parafianie, do wspólnego odmawiania różańca codziennie o godz. 17.30 w naszym kościele parafialnym. Dzieci zapraszamy w poniedziałek i środę, młodzież przygotowującą się do przyjęcia sakramentu bierzmowania w piątek.</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 xml:space="preserve">2. Dziś przeżywamy Światowy Dzień Misyjny, który w naszej Ojczyźnie rozpoczyna Tydzień Misyjny. Podczas różańcowych nabożeństw w tym tygodniu będziemy omadlać dzieło misyjne Kościoła. Ofiary składane dzisiaj przy wyjściu z kościoła do puszek  przeznaczymy na materialną pomoc misjom i misjonarzom. </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 xml:space="preserve">3. Zbliża się listopad, miesiąc poświęcony modlitwie za naszych zmarłych. Przy wyjściu ze świątyni wystawione zostały specjalne kartki wspominkowe, na których możemy wypisać imiona naszych zmarłych, których pragniemy polecać Bożemu miłosierdziu we wspólnej modlitwie. Wypełnione kartki można składać na tacę bądź przynieść do zakrystii czy biura parafialnego. </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4. Pozdrawiamy serdecznie solenizantów i jubilatów tygodnia, przekazując im najlepsze życzenia. Zmarłych w ostatnim czasie parafian polecamy dobroci                     i miłosierdziu Boga.</w:t>
      </w:r>
    </w:p>
    <w:p>
      <w:pPr>
        <w:pStyle w:val="Normal"/>
        <w:ind w:right="-6"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6" w:hanging="0"/>
        <w:jc w:val="both"/>
        <w:rPr/>
      </w:pPr>
      <w:r>
        <w:rPr>
          <w:rFonts w:ascii="TimesNewRomanPSMT" w:hAnsi="TimesNewRomanPSMT"/>
          <w:b w:val="false"/>
          <w:color w:val="000000"/>
          <w:spacing w:val="0"/>
          <w:sz w:val="28"/>
        </w:rPr>
        <w:t>5. Serdecznie dziękujemy parze młodej za posprzątanie i dekoracje kościoła. W tym tygodniu proszę o posprzątanie świątyni mieszkańców ulicy Dworcowej.</w:t>
      </w:r>
    </w:p>
    <w:p>
      <w:pPr>
        <w:pStyle w:val="Normal"/>
        <w:ind w:right="-6" w:hanging="0"/>
        <w:jc w:val="both"/>
        <w:rPr>
          <w:rFonts w:ascii="TimesNewRomanPSMT" w:hAnsi="TimesNewRomanPSMT"/>
          <w:b/>
          <w:b/>
          <w:color w:val="000000"/>
          <w:spacing w:val="0"/>
          <w:sz w:val="28"/>
        </w:rPr>
      </w:pPr>
      <w:r>
        <w:rPr>
          <w:rFonts w:ascii="TimesNewRomanPSMT" w:hAnsi="TimesNewRomanPSMT"/>
          <w:b/>
          <w:color w:val="000000"/>
          <w:spacing w:val="0"/>
          <w:sz w:val="28"/>
        </w:rPr>
      </w:r>
    </w:p>
    <w:p>
      <w:pPr>
        <w:pStyle w:val="Normal"/>
        <w:ind w:right="-6" w:hanging="0"/>
        <w:jc w:val="both"/>
        <w:rPr>
          <w:rFonts w:ascii="TimesNewRomanPSMT" w:hAnsi="TimesNewRomanPSMT"/>
          <w:b/>
          <w:b/>
          <w:color w:val="000000"/>
          <w:spacing w:val="0"/>
          <w:sz w:val="28"/>
        </w:rPr>
      </w:pPr>
      <w:r>
        <w:rPr>
          <w:rFonts w:ascii="TimesNewRomanPSMT" w:hAnsi="TimesNewRomanPSMT"/>
          <w:b/>
          <w:color w:val="000000"/>
          <w:spacing w:val="0"/>
          <w:sz w:val="28"/>
        </w:rPr>
      </w:r>
    </w:p>
    <w:p>
      <w:pPr>
        <w:pStyle w:val="Normal"/>
        <w:ind w:right="-6" w:hanging="0"/>
        <w:jc w:val="both"/>
        <w:rPr/>
      </w:pPr>
      <w:r>
        <w:rPr>
          <w:rFonts w:ascii="TimesNewRomanPSMT" w:hAnsi="TimesNewRomanPSMT"/>
          <w:b/>
          <w:color w:val="000000"/>
          <w:spacing w:val="0"/>
          <w:sz w:val="28"/>
        </w:rPr>
        <w:t>W TYM TYGODNIU PATRONUJĄ NAM:</w:t>
      </w:r>
    </w:p>
    <w:p>
      <w:pPr>
        <w:pStyle w:val="Normal"/>
        <w:numPr>
          <w:ilvl w:val="0"/>
          <w:numId w:val="1"/>
        </w:numPr>
        <w:ind w:left="720" w:right="-6" w:hanging="0"/>
        <w:jc w:val="both"/>
        <w:rPr>
          <w:rFonts w:ascii="Symbol" w:hAnsi="Symbol"/>
          <w:b w:val="false"/>
          <w:b w:val="false"/>
          <w:color w:val="000000"/>
          <w:spacing w:val="0"/>
          <w:sz w:val="28"/>
        </w:rPr>
      </w:pPr>
      <w:r>
        <w:rPr>
          <w:rFonts w:ascii="Symbol" w:hAnsi="Symbol"/>
          <w:b w:val="false"/>
          <w:color w:val="000000"/>
          <w:spacing w:val="0"/>
          <w:sz w:val="28"/>
        </w:rPr>
      </w:r>
    </w:p>
    <w:p>
      <w:pPr>
        <w:pStyle w:val="Normal"/>
        <w:numPr>
          <w:ilvl w:val="0"/>
          <w:numId w:val="1"/>
        </w:numPr>
        <w:ind w:left="720" w:right="-6" w:hanging="0"/>
        <w:jc w:val="both"/>
        <w:rPr/>
      </w:pPr>
      <w:r>
        <w:rPr>
          <w:rFonts w:ascii="Symbol" w:hAnsi="Symbol"/>
          <w:b w:val="false"/>
          <w:color w:val="000000"/>
          <w:spacing w:val="0"/>
          <w:sz w:val="28"/>
        </w:rPr>
        <w:t>•</w:t>
      </w:r>
      <w:r>
        <w:rPr>
          <w:rFonts w:ascii="Symbol" w:hAnsi="Symbol"/>
          <w:b w:val="false"/>
          <w:color w:val="000000"/>
          <w:spacing w:val="0"/>
          <w:sz w:val="28"/>
        </w:rPr>
        <w:tab/>
      </w:r>
      <w:r>
        <w:rPr>
          <w:rFonts w:ascii="TimesNewRomanPSMT" w:hAnsi="TimesNewRomanPSMT"/>
          <w:b w:val="false"/>
          <w:color w:val="000000"/>
          <w:spacing w:val="0"/>
          <w:sz w:val="28"/>
        </w:rPr>
        <w:t>28 X – święci Apostołowie Szymon Gorliwy i Juda Tadeusz, wymieniani             w „katalogu” Apostołów jako krewni Pana Jezusa; według niektórych pisarzy wczesnochrześcijańskich mieli razem głosić Ewangelię i ponieść śmierć męczeńską.</w:t>
      </w:r>
    </w:p>
    <w:p>
      <w:pPr>
        <w:pStyle w:val="Normal"/>
        <w:ind w:right="-6" w:hanging="0"/>
        <w:rPr/>
      </w:pPr>
      <w:bookmarkStart w:id="1" w:name="__DdeLink__243_1572804922"/>
      <w:bookmarkStart w:id="2" w:name="__DdeLink__243_1572804922"/>
      <w:bookmarkEnd w:id="2"/>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TimesNewRomanPSMT">
    <w:charset w:val="ee"/>
    <w:family w:val="roman"/>
    <w:pitch w:val="variable"/>
  </w:font>
  <w:font w:name="Symbol">
    <w:charset w:val="ee"/>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LibreOffice/5.2.2.2$Windows_x86 LibreOffice_project/8f96e87c890bf8fa77463cd4b640a2312823f3ad</Application>
  <Pages>1</Pages>
  <Words>255</Words>
  <Characters>1653</Characters>
  <CharactersWithSpaces>1934</CharactersWithSpaces>
  <Paragraphs>10</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dc:description/>
  <dc:language>pl-PL</dc:language>
  <cp:lastModifiedBy/>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HP</vt:lpwstr>
  </property>
</Properties>
</file>