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Calibri" w:hAnsi="Calibri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- 29.01.2017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+ Anna, Stanisław, Kazimierz GRABOWICZ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Zbigniew DARGACZ - 3 rocznica śmierci. Intencja od żony i dzieci z rodzinami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Feliks, Franciszka (f), Kazimierz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PONIEDZIAŁEK - 30.01.2017 r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18.00 -…………………………………………………………………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WTOREK - 31.01.2017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…………………………………………………………………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ŚRODA - 01.02.2017 r.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Żywy Różaniec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CZWARTEK  - 02.02.2017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O Boże błogosławieństwo dla Leszka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PIĄTEK - 03.02.2017 r.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………………………………………………………………….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SOBOTA -04.02.2017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…………………………………………………………………..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 -05.02.2017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O Boże bł. dla Nikoli Anny RYŁ z okazji urodzin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Marcin - 6 miesiąc po śmierci - int. od mamy, zony i córki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Władysława (f) SOBCZAK - 16 rocznica śmierci oraz ++ z rodziny SOBCZAK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LibreOffice/5.2.3.1$Windows_X86_64 LibreOffice_project/01ec8f357e651ca9656837b783cf7e6a32ee4d92</Application>
  <Pages>1</Pages>
  <Words>139</Words>
  <Characters>731</Characters>
  <CharactersWithSpaces>855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2017-01-28T13:24:07Z</dcterms:modified>
  <cp:revision>1</cp:revision>
  <dc:subject/>
  <dc:title/>
</cp:coreProperties>
</file>