
<file path=[Content_Types].xml><?xml version="1.0" encoding="utf-8"?>
<Types xmlns="http://schemas.openxmlformats.org/package/2006/content-types"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footer1.xml" ContentType="application/vnd.openxmlformats-officedocument.wordprocessingml.footer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Domylne"/>
        <w:tabs>
          <w:tab w:val="left" w:pos="360" w:leader="none"/>
          <w:tab w:val="left" w:pos="7320" w:leader="none"/>
        </w:tabs>
        <w:bidi w:val="0"/>
        <w:spacing w:lineRule="auto" w:line="360"/>
        <w:ind w:left="0" w:right="356" w:hanging="0"/>
        <w:jc w:val="both"/>
        <w:rPr>
          <w:rFonts w:ascii="Times New Roman" w:hAnsi="Times New Roman" w:eastAsia="Times New Roman" w:cs="Times New Roman"/>
          <w:b/>
          <w:b/>
          <w:bCs/>
          <w:sz w:val="24"/>
          <w:szCs w:val="24"/>
        </w:rPr>
      </w:pPr>
      <w:r>
        <w:rPr>
          <w:rFonts w:ascii="Times New Roman" w:hAnsi="Times New Roman"/>
          <w:b/>
          <w:bCs/>
          <w:sz w:val="24"/>
          <w:szCs w:val="24"/>
        </w:rPr>
        <w:t>DRUGA NIEDZIELA ADWENTU</w:t>
        <w:tab/>
        <w:t>10 grudnia 2017</w:t>
      </w:r>
    </w:p>
    <w:p>
      <w:pPr>
        <w:pStyle w:val="Domylne"/>
        <w:bidi w:val="0"/>
        <w:spacing w:lineRule="auto" w:line="360"/>
        <w:ind w:left="0" w:right="288" w:hanging="0"/>
        <w:jc w:val="both"/>
        <w:rPr>
          <w:rFonts w:ascii="Times New Roman" w:hAnsi="Times New Roman" w:eastAsia="Times New Roman" w:cs="Times New Roman"/>
          <w:b/>
          <w:b/>
          <w:bCs/>
          <w:sz w:val="24"/>
          <w:szCs w:val="24"/>
        </w:rPr>
      </w:pPr>
      <w:r>
        <w:rPr>
          <w:rFonts w:ascii="Times New Roman" w:hAnsi="Times New Roman"/>
          <w:b/>
          <w:bCs/>
          <w:sz w:val="24"/>
          <w:szCs w:val="24"/>
        </w:rPr>
        <w:t>OG</w:t>
      </w:r>
      <w:r>
        <w:rPr>
          <w:b/>
          <w:bCs/>
          <w:sz w:val="24"/>
          <w:szCs w:val="24"/>
        </w:rPr>
        <w:t>Ł</w:t>
      </w:r>
      <w:r>
        <w:rPr>
          <w:rFonts w:ascii="Times New Roman" w:hAnsi="Times New Roman"/>
          <w:b/>
          <w:bCs/>
          <w:sz w:val="24"/>
          <w:szCs w:val="24"/>
        </w:rPr>
        <w:t>OSZENIA DUSZPASTERSKIE</w:t>
      </w:r>
    </w:p>
    <w:p>
      <w:pPr>
        <w:pStyle w:val="Domylne"/>
        <w:bidi w:val="0"/>
        <w:ind w:left="0" w:right="288" w:hanging="0"/>
        <w:jc w:val="both"/>
        <w:rPr>
          <w:rFonts w:ascii="Times New Roman" w:hAnsi="Times New Roman" w:eastAsia="Times New Roman" w:cs="Times New Roman"/>
          <w:sz w:val="24"/>
          <w:szCs w:val="24"/>
        </w:rPr>
      </w:pPr>
      <w:r>
        <w:rPr>
          <w:rFonts w:eastAsia="Times New Roman" w:cs="Times New Roman" w:ascii="Times New Roman" w:hAnsi="Times New Roman"/>
          <w:sz w:val="24"/>
          <w:szCs w:val="24"/>
        </w:rPr>
      </w:r>
    </w:p>
    <w:p>
      <w:pPr>
        <w:pStyle w:val="Domylne"/>
        <w:bidi w:val="0"/>
        <w:ind w:left="0" w:right="288" w:hanging="0"/>
        <w:jc w:val="both"/>
        <w:rPr>
          <w:rFonts w:ascii="Times New Roman" w:hAnsi="Times New Roman" w:eastAsia="Times New Roman" w:cs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1. W drug</w:t>
      </w:r>
      <w:r>
        <w:rPr>
          <w:sz w:val="28"/>
          <w:szCs w:val="28"/>
        </w:rPr>
        <w:t xml:space="preserve">ą </w:t>
      </w:r>
      <w:r>
        <w:rPr>
          <w:rFonts w:ascii="Times New Roman" w:hAnsi="Times New Roman"/>
          <w:sz w:val="28"/>
          <w:szCs w:val="28"/>
        </w:rPr>
        <w:t>niedziel</w:t>
      </w:r>
      <w:r>
        <w:rPr>
          <w:sz w:val="28"/>
          <w:szCs w:val="28"/>
        </w:rPr>
        <w:t xml:space="preserve">ę </w:t>
      </w:r>
      <w:r>
        <w:rPr>
          <w:rFonts w:ascii="Times New Roman" w:hAnsi="Times New Roman"/>
          <w:sz w:val="28"/>
          <w:szCs w:val="28"/>
          <w:lang w:val="de-DE"/>
        </w:rPr>
        <w:t>Adwentu us</w:t>
      </w:r>
      <w:r>
        <w:rPr>
          <w:sz w:val="28"/>
          <w:szCs w:val="28"/>
        </w:rPr>
        <w:t>ł</w:t>
      </w:r>
      <w:r>
        <w:rPr>
          <w:rFonts w:ascii="Times New Roman" w:hAnsi="Times New Roman"/>
          <w:sz w:val="28"/>
          <w:szCs w:val="28"/>
        </w:rPr>
        <w:t>yszeli</w:t>
      </w:r>
      <w:r>
        <w:rPr>
          <w:sz w:val="28"/>
          <w:szCs w:val="28"/>
        </w:rPr>
        <w:t>ś</w:t>
      </w:r>
      <w:r>
        <w:rPr>
          <w:rFonts w:ascii="Times New Roman" w:hAnsi="Times New Roman"/>
          <w:sz w:val="28"/>
          <w:szCs w:val="28"/>
        </w:rPr>
        <w:t xml:space="preserve">my wezwanie </w:t>
      </w:r>
      <w:r>
        <w:rPr>
          <w:sz w:val="28"/>
          <w:szCs w:val="28"/>
        </w:rPr>
        <w:t>ś</w:t>
      </w:r>
      <w:r>
        <w:rPr>
          <w:rFonts w:ascii="Times New Roman" w:hAnsi="Times New Roman"/>
          <w:sz w:val="28"/>
          <w:szCs w:val="28"/>
        </w:rPr>
        <w:t>w. Jana Chrzciciela do przygotowania drogi Panu, kt</w:t>
      </w:r>
      <w:r>
        <w:rPr>
          <w:sz w:val="28"/>
          <w:szCs w:val="28"/>
        </w:rPr>
        <w:t>ó</w:t>
      </w:r>
      <w:r>
        <w:rPr>
          <w:rFonts w:ascii="Times New Roman" w:hAnsi="Times New Roman"/>
          <w:sz w:val="28"/>
          <w:szCs w:val="28"/>
        </w:rPr>
        <w:t>ry przychodzi. Niech to wezwanie ci</w:t>
      </w:r>
      <w:r>
        <w:rPr>
          <w:sz w:val="28"/>
          <w:szCs w:val="28"/>
        </w:rPr>
        <w:t>ą</w:t>
      </w:r>
      <w:r>
        <w:rPr>
          <w:rFonts w:ascii="Times New Roman" w:hAnsi="Times New Roman"/>
          <w:sz w:val="28"/>
          <w:szCs w:val="28"/>
        </w:rPr>
        <w:t>gle w nas pobrzmiewa i sk</w:t>
      </w:r>
      <w:r>
        <w:rPr>
          <w:sz w:val="28"/>
          <w:szCs w:val="28"/>
        </w:rPr>
        <w:t>ł</w:t>
      </w:r>
      <w:r>
        <w:rPr>
          <w:rFonts w:ascii="Times New Roman" w:hAnsi="Times New Roman"/>
          <w:sz w:val="28"/>
          <w:szCs w:val="28"/>
        </w:rPr>
        <w:t xml:space="preserve">ania do przemiany naszego </w:t>
      </w:r>
      <w:r>
        <w:rPr>
          <w:sz w:val="28"/>
          <w:szCs w:val="28"/>
        </w:rPr>
        <w:t>ż</w:t>
      </w:r>
      <w:r>
        <w:rPr>
          <w:rFonts w:ascii="Times New Roman" w:hAnsi="Times New Roman"/>
          <w:sz w:val="28"/>
          <w:szCs w:val="28"/>
        </w:rPr>
        <w:t xml:space="preserve">ycia. Codziennie w naszej </w:t>
      </w:r>
      <w:r>
        <w:rPr>
          <w:sz w:val="28"/>
          <w:szCs w:val="28"/>
        </w:rPr>
        <w:t>ś</w:t>
      </w:r>
      <w:r>
        <w:rPr>
          <w:rFonts w:ascii="Times New Roman" w:hAnsi="Times New Roman"/>
          <w:sz w:val="28"/>
          <w:szCs w:val="28"/>
        </w:rPr>
        <w:t>wi</w:t>
      </w:r>
      <w:r>
        <w:rPr>
          <w:sz w:val="28"/>
          <w:szCs w:val="28"/>
        </w:rPr>
        <w:t>ą</w:t>
      </w:r>
      <w:r>
        <w:rPr>
          <w:rFonts w:ascii="Times New Roman" w:hAnsi="Times New Roman"/>
          <w:sz w:val="28"/>
          <w:szCs w:val="28"/>
        </w:rPr>
        <w:t xml:space="preserve">tyni od godz. 17.00 okazja do spowiedzi </w:t>
      </w:r>
      <w:r>
        <w:rPr>
          <w:sz w:val="28"/>
          <w:szCs w:val="28"/>
        </w:rPr>
        <w:t>ś</w:t>
      </w:r>
      <w:r>
        <w:rPr>
          <w:rFonts w:ascii="Times New Roman" w:hAnsi="Times New Roman"/>
          <w:sz w:val="28"/>
          <w:szCs w:val="28"/>
        </w:rPr>
        <w:t>w. i adoracja Jezusa Eucharystycznego.  Zapraszam do modlitwy w intencjach naszej wsp</w:t>
      </w:r>
      <w:r>
        <w:rPr>
          <w:sz w:val="28"/>
          <w:szCs w:val="28"/>
        </w:rPr>
        <w:t>ó</w:t>
      </w:r>
      <w:r>
        <w:rPr>
          <w:rFonts w:ascii="Times New Roman" w:hAnsi="Times New Roman"/>
          <w:sz w:val="28"/>
          <w:szCs w:val="28"/>
        </w:rPr>
        <w:t>lnoty parafialnej.</w:t>
      </w:r>
    </w:p>
    <w:p>
      <w:pPr>
        <w:pStyle w:val="Domylne"/>
        <w:bidi w:val="0"/>
        <w:ind w:left="0" w:right="288" w:hanging="0"/>
        <w:jc w:val="both"/>
        <w:rPr>
          <w:rFonts w:ascii="Times New Roman" w:hAnsi="Times New Roman" w:eastAsia="Times New Roman" w:cs="Times New Roman"/>
          <w:sz w:val="28"/>
          <w:szCs w:val="28"/>
        </w:rPr>
      </w:pPr>
      <w:r>
        <w:rPr>
          <w:rFonts w:eastAsia="Times New Roman" w:cs="Times New Roman" w:ascii="Times New Roman" w:hAnsi="Times New Roman"/>
          <w:sz w:val="28"/>
          <w:szCs w:val="28"/>
        </w:rPr>
      </w:r>
    </w:p>
    <w:p>
      <w:pPr>
        <w:pStyle w:val="Domylne"/>
        <w:bidi w:val="0"/>
        <w:ind w:left="0" w:right="288" w:hanging="0"/>
        <w:jc w:val="both"/>
        <w:rPr>
          <w:rFonts w:ascii="Times New Roman" w:hAnsi="Times New Roman" w:eastAsia="Times New Roman" w:cs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2. Przypominamy, </w:t>
      </w:r>
      <w:r>
        <w:rPr>
          <w:sz w:val="28"/>
          <w:szCs w:val="28"/>
        </w:rPr>
        <w:t>ż</w:t>
      </w:r>
      <w:r>
        <w:rPr>
          <w:rFonts w:ascii="Times New Roman" w:hAnsi="Times New Roman"/>
          <w:sz w:val="28"/>
          <w:szCs w:val="28"/>
        </w:rPr>
        <w:t xml:space="preserve">e adwentowa Msza </w:t>
      </w:r>
      <w:r>
        <w:rPr>
          <w:sz w:val="28"/>
          <w:szCs w:val="28"/>
        </w:rPr>
        <w:t>Ś</w:t>
      </w:r>
      <w:r>
        <w:rPr>
          <w:rFonts w:ascii="Times New Roman" w:hAnsi="Times New Roman"/>
          <w:sz w:val="28"/>
          <w:szCs w:val="28"/>
        </w:rPr>
        <w:t>wi</w:t>
      </w:r>
      <w:r>
        <w:rPr>
          <w:sz w:val="28"/>
          <w:szCs w:val="28"/>
        </w:rPr>
        <w:t>ę</w:t>
      </w:r>
      <w:r>
        <w:rPr>
          <w:rFonts w:ascii="Times New Roman" w:hAnsi="Times New Roman"/>
          <w:sz w:val="28"/>
          <w:szCs w:val="28"/>
        </w:rPr>
        <w:t>ta roratna rozpoczyna si</w:t>
      </w:r>
      <w:r>
        <w:rPr>
          <w:sz w:val="28"/>
          <w:szCs w:val="28"/>
        </w:rPr>
        <w:t xml:space="preserve">ę </w:t>
      </w:r>
      <w:r>
        <w:rPr>
          <w:rFonts w:ascii="Times New Roman" w:hAnsi="Times New Roman"/>
          <w:sz w:val="28"/>
          <w:szCs w:val="28"/>
        </w:rPr>
        <w:t>codziennie w dni powszednie o godz. 18.00. Jeszcze raz zach</w:t>
      </w:r>
      <w:r>
        <w:rPr>
          <w:sz w:val="28"/>
          <w:szCs w:val="28"/>
        </w:rPr>
        <w:t>ę</w:t>
      </w:r>
      <w:r>
        <w:rPr>
          <w:rFonts w:ascii="Times New Roman" w:hAnsi="Times New Roman"/>
          <w:sz w:val="28"/>
          <w:szCs w:val="28"/>
        </w:rPr>
        <w:t>camy, aby na Roraty licznie przychodzi</w:t>
      </w:r>
      <w:r>
        <w:rPr>
          <w:sz w:val="28"/>
          <w:szCs w:val="28"/>
        </w:rPr>
        <w:t>ł</w:t>
      </w:r>
      <w:r>
        <w:rPr>
          <w:rFonts w:ascii="Times New Roman" w:hAnsi="Times New Roman"/>
          <w:sz w:val="28"/>
          <w:szCs w:val="28"/>
        </w:rPr>
        <w:t>y dzieci z zapalonymi lampionami. Podczas Rorat dzieci przynosz</w:t>
      </w:r>
      <w:r>
        <w:rPr>
          <w:sz w:val="28"/>
          <w:szCs w:val="28"/>
        </w:rPr>
        <w:t xml:space="preserve">ą </w:t>
      </w:r>
      <w:r>
        <w:rPr>
          <w:rFonts w:ascii="Times New Roman" w:hAnsi="Times New Roman"/>
          <w:sz w:val="28"/>
          <w:szCs w:val="28"/>
        </w:rPr>
        <w:t>serduszka dobrych uczynk</w:t>
      </w:r>
      <w:r>
        <w:rPr>
          <w:sz w:val="28"/>
          <w:szCs w:val="28"/>
        </w:rPr>
        <w:t>ó</w:t>
      </w:r>
      <w:r>
        <w:rPr>
          <w:rFonts w:ascii="Times New Roman" w:hAnsi="Times New Roman"/>
          <w:sz w:val="28"/>
          <w:szCs w:val="28"/>
        </w:rPr>
        <w:t>w i losuj</w:t>
      </w:r>
      <w:r>
        <w:rPr>
          <w:sz w:val="28"/>
          <w:szCs w:val="28"/>
        </w:rPr>
        <w:t xml:space="preserve">ą </w:t>
      </w:r>
      <w:r>
        <w:rPr>
          <w:rFonts w:ascii="Times New Roman" w:hAnsi="Times New Roman"/>
          <w:sz w:val="28"/>
          <w:szCs w:val="28"/>
        </w:rPr>
        <w:t>figurki Matki Bo</w:t>
      </w:r>
      <w:r>
        <w:rPr>
          <w:sz w:val="28"/>
          <w:szCs w:val="28"/>
        </w:rPr>
        <w:t>ż</w:t>
      </w:r>
      <w:r>
        <w:rPr>
          <w:rFonts w:ascii="Times New Roman" w:hAnsi="Times New Roman"/>
          <w:sz w:val="28"/>
          <w:szCs w:val="28"/>
        </w:rPr>
        <w:t>ej.</w:t>
      </w:r>
    </w:p>
    <w:p>
      <w:pPr>
        <w:pStyle w:val="Domylne"/>
        <w:bidi w:val="0"/>
        <w:ind w:left="0" w:right="288" w:hanging="0"/>
        <w:jc w:val="both"/>
        <w:rPr>
          <w:rFonts w:ascii="Times New Roman" w:hAnsi="Times New Roman" w:eastAsia="Times New Roman" w:cs="Times New Roman"/>
          <w:sz w:val="28"/>
          <w:szCs w:val="28"/>
        </w:rPr>
      </w:pPr>
      <w:r>
        <w:rPr>
          <w:rFonts w:eastAsia="Times New Roman" w:cs="Times New Roman" w:ascii="Times New Roman" w:hAnsi="Times New Roman"/>
          <w:sz w:val="28"/>
          <w:szCs w:val="28"/>
        </w:rPr>
      </w:r>
    </w:p>
    <w:p>
      <w:pPr>
        <w:pStyle w:val="Domylne"/>
        <w:bidi w:val="0"/>
        <w:ind w:left="0" w:right="288" w:hanging="0"/>
        <w:jc w:val="both"/>
        <w:rPr>
          <w:rFonts w:ascii="Times New Roman" w:hAnsi="Times New Roman" w:eastAsia="Times New Roman" w:cs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3. Tradycyjnie, w drug</w:t>
      </w:r>
      <w:r>
        <w:rPr>
          <w:sz w:val="28"/>
          <w:szCs w:val="28"/>
        </w:rPr>
        <w:t xml:space="preserve">ą </w:t>
      </w:r>
      <w:r>
        <w:rPr>
          <w:rFonts w:ascii="Times New Roman" w:hAnsi="Times New Roman"/>
          <w:sz w:val="28"/>
          <w:szCs w:val="28"/>
        </w:rPr>
        <w:t>niedziel</w:t>
      </w:r>
      <w:r>
        <w:rPr>
          <w:sz w:val="28"/>
          <w:szCs w:val="28"/>
        </w:rPr>
        <w:t xml:space="preserve">ę </w:t>
      </w:r>
      <w:r>
        <w:rPr>
          <w:rFonts w:ascii="Times New Roman" w:hAnsi="Times New Roman"/>
          <w:sz w:val="28"/>
          <w:szCs w:val="28"/>
        </w:rPr>
        <w:t>Adwentu, z inicjatywy Konferencji Episkopatu Polski jest obchodzony Dzie</w:t>
      </w:r>
      <w:r>
        <w:rPr>
          <w:sz w:val="28"/>
          <w:szCs w:val="28"/>
        </w:rPr>
        <w:t xml:space="preserve">ń </w:t>
      </w:r>
      <w:r>
        <w:rPr>
          <w:rFonts w:ascii="Times New Roman" w:hAnsi="Times New Roman"/>
          <w:sz w:val="28"/>
          <w:szCs w:val="28"/>
        </w:rPr>
        <w:t>Modlitwy i Pomocy Materialnej Ko</w:t>
      </w:r>
      <w:r>
        <w:rPr>
          <w:sz w:val="28"/>
          <w:szCs w:val="28"/>
        </w:rPr>
        <w:t>ś</w:t>
      </w:r>
      <w:r>
        <w:rPr>
          <w:rFonts w:ascii="Times New Roman" w:hAnsi="Times New Roman"/>
          <w:sz w:val="28"/>
          <w:szCs w:val="28"/>
          <w:lang w:val="en-US"/>
        </w:rPr>
        <w:t>cio</w:t>
      </w:r>
      <w:r>
        <w:rPr>
          <w:sz w:val="28"/>
          <w:szCs w:val="28"/>
        </w:rPr>
        <w:t>ł</w:t>
      </w:r>
      <w:r>
        <w:rPr>
          <w:rFonts w:ascii="Times New Roman" w:hAnsi="Times New Roman"/>
          <w:sz w:val="28"/>
          <w:szCs w:val="28"/>
        </w:rPr>
        <w:t>owi na Wschodzie. Mo</w:t>
      </w:r>
      <w:r>
        <w:rPr>
          <w:sz w:val="28"/>
          <w:szCs w:val="28"/>
        </w:rPr>
        <w:t>ż</w:t>
      </w:r>
      <w:r>
        <w:rPr>
          <w:rFonts w:ascii="Times New Roman" w:hAnsi="Times New Roman"/>
          <w:sz w:val="28"/>
          <w:szCs w:val="28"/>
        </w:rPr>
        <w:t>emy w</w:t>
      </w:r>
      <w:r>
        <w:rPr>
          <w:sz w:val="28"/>
          <w:szCs w:val="28"/>
        </w:rPr>
        <w:t>łą</w:t>
      </w:r>
      <w:r>
        <w:rPr>
          <w:rFonts w:ascii="Times New Roman" w:hAnsi="Times New Roman"/>
          <w:sz w:val="28"/>
          <w:szCs w:val="28"/>
        </w:rPr>
        <w:t>czy</w:t>
      </w:r>
      <w:r>
        <w:rPr>
          <w:sz w:val="28"/>
          <w:szCs w:val="28"/>
        </w:rPr>
        <w:t xml:space="preserve">ć </w:t>
      </w:r>
      <w:r>
        <w:rPr>
          <w:rFonts w:ascii="Times New Roman" w:hAnsi="Times New Roman"/>
          <w:sz w:val="28"/>
          <w:szCs w:val="28"/>
        </w:rPr>
        <w:t>si</w:t>
      </w:r>
      <w:r>
        <w:rPr>
          <w:sz w:val="28"/>
          <w:szCs w:val="28"/>
        </w:rPr>
        <w:t xml:space="preserve">ę </w:t>
      </w:r>
      <w:r>
        <w:rPr>
          <w:rFonts w:ascii="Times New Roman" w:hAnsi="Times New Roman"/>
          <w:sz w:val="28"/>
          <w:szCs w:val="28"/>
        </w:rPr>
        <w:t>w to wa</w:t>
      </w:r>
      <w:r>
        <w:rPr>
          <w:sz w:val="28"/>
          <w:szCs w:val="28"/>
        </w:rPr>
        <w:t>ż</w:t>
      </w:r>
      <w:r>
        <w:rPr>
          <w:rFonts w:ascii="Times New Roman" w:hAnsi="Times New Roman"/>
          <w:sz w:val="28"/>
          <w:szCs w:val="28"/>
        </w:rPr>
        <w:t>ne dzie</w:t>
      </w:r>
      <w:r>
        <w:rPr>
          <w:sz w:val="28"/>
          <w:szCs w:val="28"/>
        </w:rPr>
        <w:t>ł</w:t>
      </w:r>
      <w:r>
        <w:rPr>
          <w:rFonts w:ascii="Times New Roman" w:hAnsi="Times New Roman"/>
          <w:sz w:val="28"/>
          <w:szCs w:val="28"/>
        </w:rPr>
        <w:t>o, sk</w:t>
      </w:r>
      <w:r>
        <w:rPr>
          <w:sz w:val="28"/>
          <w:szCs w:val="28"/>
        </w:rPr>
        <w:t>ł</w:t>
      </w:r>
      <w:r>
        <w:rPr>
          <w:rFonts w:ascii="Times New Roman" w:hAnsi="Times New Roman"/>
          <w:sz w:val="28"/>
          <w:szCs w:val="28"/>
        </w:rPr>
        <w:t>adaj</w:t>
      </w:r>
      <w:r>
        <w:rPr>
          <w:sz w:val="28"/>
          <w:szCs w:val="28"/>
        </w:rPr>
        <w:t>ą</w:t>
      </w:r>
      <w:r>
        <w:rPr>
          <w:rFonts w:ascii="Times New Roman" w:hAnsi="Times New Roman"/>
          <w:sz w:val="28"/>
          <w:szCs w:val="28"/>
        </w:rPr>
        <w:t>c ofiary do puszek        w ramach zbi</w:t>
      </w:r>
      <w:r>
        <w:rPr>
          <w:sz w:val="28"/>
          <w:szCs w:val="28"/>
        </w:rPr>
        <w:t>ó</w:t>
      </w:r>
      <w:r>
        <w:rPr>
          <w:rFonts w:ascii="Times New Roman" w:hAnsi="Times New Roman"/>
          <w:sz w:val="28"/>
          <w:szCs w:val="28"/>
        </w:rPr>
        <w:t>rki, kt</w:t>
      </w:r>
      <w:r>
        <w:rPr>
          <w:sz w:val="28"/>
          <w:szCs w:val="28"/>
        </w:rPr>
        <w:t>ó</w:t>
      </w:r>
      <w:r>
        <w:rPr>
          <w:rFonts w:ascii="Times New Roman" w:hAnsi="Times New Roman"/>
          <w:sz w:val="28"/>
          <w:szCs w:val="28"/>
        </w:rPr>
        <w:t>ra jest prowadzona przed ko</w:t>
      </w:r>
      <w:r>
        <w:rPr>
          <w:sz w:val="28"/>
          <w:szCs w:val="28"/>
        </w:rPr>
        <w:t>ś</w:t>
      </w:r>
      <w:r>
        <w:rPr>
          <w:rFonts w:ascii="Times New Roman" w:hAnsi="Times New Roman"/>
          <w:sz w:val="28"/>
          <w:szCs w:val="28"/>
          <w:lang w:val="en-US"/>
        </w:rPr>
        <w:t>cio</w:t>
      </w:r>
      <w:r>
        <w:rPr>
          <w:sz w:val="28"/>
          <w:szCs w:val="28"/>
        </w:rPr>
        <w:t>ł</w:t>
      </w:r>
      <w:r>
        <w:rPr>
          <w:rFonts w:ascii="Times New Roman" w:hAnsi="Times New Roman"/>
          <w:sz w:val="28"/>
          <w:szCs w:val="28"/>
        </w:rPr>
        <w:t>ami i kaplicami w ca</w:t>
      </w:r>
      <w:r>
        <w:rPr>
          <w:sz w:val="28"/>
          <w:szCs w:val="28"/>
        </w:rPr>
        <w:t>ł</w:t>
      </w:r>
      <w:r>
        <w:rPr>
          <w:rFonts w:ascii="Times New Roman" w:hAnsi="Times New Roman"/>
          <w:sz w:val="28"/>
          <w:szCs w:val="28"/>
        </w:rPr>
        <w:t xml:space="preserve">ej Polsce. Nasza pomoc dotrze do ludzi </w:t>
      </w:r>
      <w:r>
        <w:rPr>
          <w:sz w:val="28"/>
          <w:szCs w:val="28"/>
        </w:rPr>
        <w:t>ż</w:t>
      </w:r>
      <w:r>
        <w:rPr>
          <w:rFonts w:ascii="Times New Roman" w:hAnsi="Times New Roman"/>
          <w:sz w:val="28"/>
          <w:szCs w:val="28"/>
        </w:rPr>
        <w:t>yj</w:t>
      </w:r>
      <w:r>
        <w:rPr>
          <w:sz w:val="28"/>
          <w:szCs w:val="28"/>
        </w:rPr>
        <w:t>ą</w:t>
      </w:r>
      <w:r>
        <w:rPr>
          <w:rFonts w:ascii="Times New Roman" w:hAnsi="Times New Roman"/>
          <w:sz w:val="28"/>
          <w:szCs w:val="28"/>
        </w:rPr>
        <w:t>cych w trudnych warunkach za wschodni</w:t>
      </w:r>
      <w:r>
        <w:rPr>
          <w:sz w:val="28"/>
          <w:szCs w:val="28"/>
        </w:rPr>
        <w:t xml:space="preserve">ą </w:t>
      </w:r>
      <w:r>
        <w:rPr>
          <w:rFonts w:ascii="Times New Roman" w:hAnsi="Times New Roman"/>
          <w:sz w:val="28"/>
          <w:szCs w:val="28"/>
        </w:rPr>
        <w:t>granic</w:t>
      </w:r>
      <w:r>
        <w:rPr>
          <w:sz w:val="28"/>
          <w:szCs w:val="28"/>
        </w:rPr>
        <w:t xml:space="preserve">ą </w:t>
      </w:r>
      <w:r>
        <w:rPr>
          <w:rFonts w:ascii="Times New Roman" w:hAnsi="Times New Roman"/>
          <w:sz w:val="28"/>
          <w:szCs w:val="28"/>
        </w:rPr>
        <w:t>naszego kraju, m.in. w Donbasie, na Ukrainie i na Syberii.</w:t>
      </w:r>
      <w:r>
        <w:rPr>
          <w:sz w:val="28"/>
          <w:szCs w:val="28"/>
        </w:rPr>
        <w:t> </w:t>
      </w:r>
    </w:p>
    <w:p>
      <w:pPr>
        <w:pStyle w:val="Domylne"/>
        <w:bidi w:val="0"/>
        <w:ind w:left="0" w:right="0" w:hanging="0"/>
        <w:jc w:val="left"/>
        <w:rPr>
          <w:rFonts w:ascii="Times New Roman" w:hAnsi="Times New Roman" w:eastAsia="Times New Roman" w:cs="Times New Roman"/>
          <w:sz w:val="28"/>
          <w:szCs w:val="28"/>
        </w:rPr>
      </w:pPr>
      <w:r>
        <w:rPr>
          <w:sz w:val="28"/>
          <w:szCs w:val="28"/>
        </w:rPr>
        <w:t> </w:t>
      </w:r>
    </w:p>
    <w:p>
      <w:pPr>
        <w:pStyle w:val="Domylne"/>
        <w:bidi w:val="0"/>
        <w:ind w:left="0" w:right="288" w:hanging="0"/>
        <w:jc w:val="both"/>
        <w:rPr>
          <w:rFonts w:ascii="Times New Roman" w:hAnsi="Times New Roman" w:eastAsia="Times New Roman" w:cs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4. W </w:t>
      </w:r>
      <w:r>
        <w:rPr>
          <w:sz w:val="28"/>
          <w:szCs w:val="28"/>
        </w:rPr>
        <w:t>ś</w:t>
      </w:r>
      <w:r>
        <w:rPr>
          <w:rFonts w:ascii="Times New Roman" w:hAnsi="Times New Roman"/>
          <w:sz w:val="28"/>
          <w:szCs w:val="28"/>
        </w:rPr>
        <w:t>rod</w:t>
      </w:r>
      <w:r>
        <w:rPr>
          <w:sz w:val="28"/>
          <w:szCs w:val="28"/>
        </w:rPr>
        <w:t>ę</w:t>
      </w:r>
      <w:r>
        <w:rPr>
          <w:rFonts w:ascii="Times New Roman" w:hAnsi="Times New Roman"/>
          <w:sz w:val="28"/>
          <w:szCs w:val="28"/>
        </w:rPr>
        <w:t>, 13 grudnia, w kolejn</w:t>
      </w:r>
      <w:r>
        <w:rPr>
          <w:sz w:val="28"/>
          <w:szCs w:val="28"/>
        </w:rPr>
        <w:t xml:space="preserve">ą </w:t>
      </w:r>
      <w:r>
        <w:rPr>
          <w:rFonts w:ascii="Times New Roman" w:hAnsi="Times New Roman"/>
          <w:sz w:val="28"/>
          <w:szCs w:val="28"/>
        </w:rPr>
        <w:t>rocznic</w:t>
      </w:r>
      <w:r>
        <w:rPr>
          <w:sz w:val="28"/>
          <w:szCs w:val="28"/>
        </w:rPr>
        <w:t xml:space="preserve">ę </w:t>
      </w:r>
      <w:r>
        <w:rPr>
          <w:rFonts w:ascii="Times New Roman" w:hAnsi="Times New Roman"/>
          <w:sz w:val="28"/>
          <w:szCs w:val="28"/>
        </w:rPr>
        <w:t>wprowadzenia stanu wojennego               w Polsce, b</w:t>
      </w:r>
      <w:r>
        <w:rPr>
          <w:sz w:val="28"/>
          <w:szCs w:val="28"/>
        </w:rPr>
        <w:t>ę</w:t>
      </w:r>
      <w:r>
        <w:rPr>
          <w:rFonts w:ascii="Times New Roman" w:hAnsi="Times New Roman"/>
          <w:sz w:val="28"/>
          <w:szCs w:val="28"/>
        </w:rPr>
        <w:t>dziemy modli</w:t>
      </w:r>
      <w:r>
        <w:rPr>
          <w:sz w:val="28"/>
          <w:szCs w:val="28"/>
        </w:rPr>
        <w:t xml:space="preserve">ć </w:t>
      </w:r>
      <w:r>
        <w:rPr>
          <w:rFonts w:ascii="Times New Roman" w:hAnsi="Times New Roman"/>
          <w:sz w:val="28"/>
          <w:szCs w:val="28"/>
        </w:rPr>
        <w:t>si</w:t>
      </w:r>
      <w:r>
        <w:rPr>
          <w:sz w:val="28"/>
          <w:szCs w:val="28"/>
        </w:rPr>
        <w:t xml:space="preserve">ę </w:t>
      </w:r>
      <w:r>
        <w:rPr>
          <w:rFonts w:ascii="Times New Roman" w:hAnsi="Times New Roman"/>
          <w:sz w:val="28"/>
          <w:szCs w:val="28"/>
        </w:rPr>
        <w:t>o pok</w:t>
      </w:r>
      <w:r>
        <w:rPr>
          <w:sz w:val="28"/>
          <w:szCs w:val="28"/>
        </w:rPr>
        <w:t>ó</w:t>
      </w:r>
      <w:r>
        <w:rPr>
          <w:rFonts w:ascii="Times New Roman" w:hAnsi="Times New Roman"/>
          <w:sz w:val="28"/>
          <w:szCs w:val="28"/>
        </w:rPr>
        <w:t>j i pomy</w:t>
      </w:r>
      <w:r>
        <w:rPr>
          <w:sz w:val="28"/>
          <w:szCs w:val="28"/>
        </w:rPr>
        <w:t>ś</w:t>
      </w:r>
      <w:r>
        <w:rPr>
          <w:rFonts w:ascii="Times New Roman" w:hAnsi="Times New Roman"/>
          <w:sz w:val="28"/>
          <w:szCs w:val="28"/>
        </w:rPr>
        <w:t>lno</w:t>
      </w:r>
      <w:r>
        <w:rPr>
          <w:sz w:val="28"/>
          <w:szCs w:val="28"/>
        </w:rPr>
        <w:t xml:space="preserve">ść </w:t>
      </w:r>
      <w:r>
        <w:rPr>
          <w:rFonts w:ascii="Times New Roman" w:hAnsi="Times New Roman"/>
          <w:sz w:val="28"/>
          <w:szCs w:val="28"/>
        </w:rPr>
        <w:t>naszej Ojczyzny.</w:t>
      </w:r>
    </w:p>
    <w:p>
      <w:pPr>
        <w:pStyle w:val="Domylne"/>
        <w:bidi w:val="0"/>
        <w:ind w:left="0" w:right="288" w:hanging="0"/>
        <w:jc w:val="both"/>
        <w:rPr>
          <w:rFonts w:ascii="Times New Roman" w:hAnsi="Times New Roman" w:eastAsia="Times New Roman" w:cs="Times New Roman"/>
          <w:sz w:val="28"/>
          <w:szCs w:val="28"/>
        </w:rPr>
      </w:pPr>
      <w:r>
        <w:rPr>
          <w:rFonts w:eastAsia="Times New Roman" w:cs="Times New Roman" w:ascii="Times New Roman" w:hAnsi="Times New Roman"/>
          <w:sz w:val="28"/>
          <w:szCs w:val="28"/>
        </w:rPr>
      </w:r>
    </w:p>
    <w:p>
      <w:pPr>
        <w:pStyle w:val="Domylne"/>
        <w:bidi w:val="0"/>
        <w:ind w:left="0" w:right="288" w:hanging="0"/>
        <w:jc w:val="both"/>
        <w:rPr>
          <w:rFonts w:ascii="Times New Roman" w:hAnsi="Times New Roman" w:eastAsia="Times New Roman" w:cs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5. 14 grudnia w czwartek o godz. 12.00 zapraszam na uroczyst</w:t>
      </w:r>
      <w:r>
        <w:rPr>
          <w:sz w:val="28"/>
          <w:szCs w:val="28"/>
        </w:rPr>
        <w:t xml:space="preserve">ą </w:t>
      </w:r>
      <w:r>
        <w:rPr>
          <w:rFonts w:ascii="Times New Roman" w:hAnsi="Times New Roman"/>
          <w:sz w:val="28"/>
          <w:szCs w:val="28"/>
        </w:rPr>
        <w:t>Msz</w:t>
      </w:r>
      <w:r>
        <w:rPr>
          <w:sz w:val="28"/>
          <w:szCs w:val="28"/>
        </w:rPr>
        <w:t>ę ś</w:t>
      </w:r>
      <w:r>
        <w:rPr>
          <w:rFonts w:ascii="Times New Roman" w:hAnsi="Times New Roman"/>
          <w:sz w:val="28"/>
          <w:szCs w:val="28"/>
        </w:rPr>
        <w:t>w. sprawowan</w:t>
      </w:r>
      <w:r>
        <w:rPr>
          <w:sz w:val="28"/>
          <w:szCs w:val="28"/>
        </w:rPr>
        <w:t xml:space="preserve">ą </w:t>
      </w:r>
      <w:r>
        <w:rPr>
          <w:rFonts w:ascii="Times New Roman" w:hAnsi="Times New Roman"/>
          <w:sz w:val="28"/>
          <w:szCs w:val="28"/>
        </w:rPr>
        <w:t>przez kap</w:t>
      </w:r>
      <w:r>
        <w:rPr>
          <w:sz w:val="28"/>
          <w:szCs w:val="28"/>
        </w:rPr>
        <w:t>ł</w:t>
      </w:r>
      <w:r>
        <w:rPr>
          <w:rFonts w:ascii="Times New Roman" w:hAnsi="Times New Roman"/>
          <w:sz w:val="28"/>
          <w:szCs w:val="28"/>
        </w:rPr>
        <w:t>an</w:t>
      </w:r>
      <w:r>
        <w:rPr>
          <w:sz w:val="28"/>
          <w:szCs w:val="28"/>
        </w:rPr>
        <w:t>ó</w:t>
      </w:r>
      <w:r>
        <w:rPr>
          <w:rFonts w:ascii="Times New Roman" w:hAnsi="Times New Roman"/>
          <w:sz w:val="28"/>
          <w:szCs w:val="28"/>
        </w:rPr>
        <w:t xml:space="preserve">w z rocznika </w:t>
      </w:r>
      <w:r>
        <w:rPr>
          <w:sz w:val="28"/>
          <w:szCs w:val="28"/>
        </w:rPr>
        <w:t>ś</w:t>
      </w:r>
      <w:r>
        <w:rPr>
          <w:rFonts w:ascii="Times New Roman" w:hAnsi="Times New Roman"/>
          <w:sz w:val="28"/>
          <w:szCs w:val="28"/>
        </w:rPr>
        <w:t>wiece</w:t>
      </w:r>
      <w:r>
        <w:rPr>
          <w:sz w:val="28"/>
          <w:szCs w:val="28"/>
        </w:rPr>
        <w:t xml:space="preserve">ń </w:t>
      </w:r>
      <w:r>
        <w:rPr>
          <w:rFonts w:ascii="Times New Roman" w:hAnsi="Times New Roman"/>
          <w:sz w:val="28"/>
          <w:szCs w:val="28"/>
        </w:rPr>
        <w:t>ksi</w:t>
      </w:r>
      <w:r>
        <w:rPr>
          <w:sz w:val="28"/>
          <w:szCs w:val="28"/>
        </w:rPr>
        <w:t>ę</w:t>
      </w:r>
      <w:r>
        <w:rPr>
          <w:rFonts w:ascii="Times New Roman" w:hAnsi="Times New Roman"/>
          <w:sz w:val="28"/>
          <w:szCs w:val="28"/>
        </w:rPr>
        <w:t>dza proboszcza, wy</w:t>
      </w:r>
      <w:r>
        <w:rPr>
          <w:sz w:val="28"/>
          <w:szCs w:val="28"/>
        </w:rPr>
        <w:t>ś</w:t>
      </w:r>
      <w:r>
        <w:rPr>
          <w:rFonts w:ascii="Times New Roman" w:hAnsi="Times New Roman"/>
          <w:sz w:val="28"/>
          <w:szCs w:val="28"/>
        </w:rPr>
        <w:t>wi</w:t>
      </w:r>
      <w:r>
        <w:rPr>
          <w:sz w:val="28"/>
          <w:szCs w:val="28"/>
        </w:rPr>
        <w:t>ę</w:t>
      </w:r>
      <w:r>
        <w:rPr>
          <w:rFonts w:ascii="Times New Roman" w:hAnsi="Times New Roman"/>
          <w:sz w:val="28"/>
          <w:szCs w:val="28"/>
        </w:rPr>
        <w:t xml:space="preserve">conych 31 lat temu. </w:t>
      </w:r>
    </w:p>
    <w:p>
      <w:pPr>
        <w:pStyle w:val="Domylne"/>
        <w:bidi w:val="0"/>
        <w:ind w:left="0" w:right="288" w:hanging="0"/>
        <w:jc w:val="both"/>
        <w:rPr>
          <w:rFonts w:ascii="Times New Roman" w:hAnsi="Times New Roman" w:eastAsia="Times New Roman" w:cs="Times New Roman"/>
          <w:sz w:val="28"/>
          <w:szCs w:val="28"/>
        </w:rPr>
      </w:pPr>
      <w:r>
        <w:rPr>
          <w:rFonts w:eastAsia="Times New Roman" w:cs="Times New Roman" w:ascii="Times New Roman" w:hAnsi="Times New Roman"/>
          <w:sz w:val="28"/>
          <w:szCs w:val="28"/>
        </w:rPr>
      </w:r>
    </w:p>
    <w:p>
      <w:pPr>
        <w:pStyle w:val="Domylne"/>
        <w:bidi w:val="0"/>
        <w:ind w:left="0" w:right="288" w:hanging="0"/>
        <w:jc w:val="both"/>
        <w:rPr>
          <w:rFonts w:ascii="Times New Roman" w:hAnsi="Times New Roman" w:eastAsia="Times New Roman" w:cs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6. Zbawiciel, kt</w:t>
      </w:r>
      <w:r>
        <w:rPr>
          <w:sz w:val="28"/>
          <w:szCs w:val="28"/>
        </w:rPr>
        <w:t>ó</w:t>
      </w:r>
      <w:r>
        <w:rPr>
          <w:rFonts w:ascii="Times New Roman" w:hAnsi="Times New Roman"/>
          <w:sz w:val="28"/>
          <w:szCs w:val="28"/>
        </w:rPr>
        <w:t>rego oczekujemy, niech b</w:t>
      </w:r>
      <w:r>
        <w:rPr>
          <w:sz w:val="28"/>
          <w:szCs w:val="28"/>
        </w:rPr>
        <w:t>ł</w:t>
      </w:r>
      <w:r>
        <w:rPr>
          <w:rFonts w:ascii="Times New Roman" w:hAnsi="Times New Roman"/>
          <w:sz w:val="28"/>
          <w:szCs w:val="28"/>
        </w:rPr>
        <w:t>ogos</w:t>
      </w:r>
      <w:r>
        <w:rPr>
          <w:sz w:val="28"/>
          <w:szCs w:val="28"/>
        </w:rPr>
        <w:t>ł</w:t>
      </w:r>
      <w:r>
        <w:rPr>
          <w:rFonts w:ascii="Times New Roman" w:hAnsi="Times New Roman"/>
          <w:sz w:val="28"/>
          <w:szCs w:val="28"/>
        </w:rPr>
        <w:t>awi solenizantom i jubilatom tego tygodnia. Serdeczne podzi</w:t>
      </w:r>
      <w:r>
        <w:rPr>
          <w:sz w:val="28"/>
          <w:szCs w:val="28"/>
        </w:rPr>
        <w:t>ę</w:t>
      </w:r>
      <w:r>
        <w:rPr>
          <w:rFonts w:ascii="Times New Roman" w:hAnsi="Times New Roman"/>
          <w:sz w:val="28"/>
          <w:szCs w:val="28"/>
        </w:rPr>
        <w:t>kowanie za posprz</w:t>
      </w:r>
      <w:r>
        <w:rPr>
          <w:sz w:val="28"/>
          <w:szCs w:val="28"/>
        </w:rPr>
        <w:t>ą</w:t>
      </w:r>
      <w:r>
        <w:rPr>
          <w:rFonts w:ascii="Times New Roman" w:hAnsi="Times New Roman"/>
          <w:sz w:val="28"/>
          <w:szCs w:val="28"/>
        </w:rPr>
        <w:t>tanie ko</w:t>
      </w:r>
      <w:r>
        <w:rPr>
          <w:sz w:val="28"/>
          <w:szCs w:val="28"/>
        </w:rPr>
        <w:t>ś</w:t>
      </w:r>
      <w:r>
        <w:rPr>
          <w:rFonts w:ascii="Times New Roman" w:hAnsi="Times New Roman"/>
          <w:sz w:val="28"/>
          <w:szCs w:val="28"/>
          <w:lang w:val="en-US"/>
        </w:rPr>
        <w:t>cio</w:t>
      </w:r>
      <w:r>
        <w:rPr>
          <w:sz w:val="28"/>
          <w:szCs w:val="28"/>
        </w:rPr>
        <w:t>ł</w:t>
      </w:r>
      <w:r>
        <w:rPr>
          <w:rFonts w:ascii="Times New Roman" w:hAnsi="Times New Roman"/>
          <w:sz w:val="28"/>
          <w:szCs w:val="28"/>
        </w:rPr>
        <w:t>a i z</w:t>
      </w:r>
      <w:r>
        <w:rPr>
          <w:sz w:val="28"/>
          <w:szCs w:val="28"/>
        </w:rPr>
        <w:t>ł</w:t>
      </w:r>
      <w:r>
        <w:rPr>
          <w:rFonts w:ascii="Times New Roman" w:hAnsi="Times New Roman"/>
          <w:sz w:val="28"/>
          <w:szCs w:val="28"/>
        </w:rPr>
        <w:t>o</w:t>
      </w:r>
      <w:r>
        <w:rPr>
          <w:sz w:val="28"/>
          <w:szCs w:val="28"/>
        </w:rPr>
        <w:t>ż</w:t>
      </w:r>
      <w:r>
        <w:rPr>
          <w:rFonts w:ascii="Times New Roman" w:hAnsi="Times New Roman"/>
          <w:sz w:val="28"/>
          <w:szCs w:val="28"/>
        </w:rPr>
        <w:t>one ofiary na kwiaty dla p. Ewy Danickiej, El</w:t>
      </w:r>
      <w:r>
        <w:rPr>
          <w:sz w:val="28"/>
          <w:szCs w:val="28"/>
        </w:rPr>
        <w:t>ż</w:t>
      </w:r>
      <w:r>
        <w:rPr>
          <w:rFonts w:ascii="Times New Roman" w:hAnsi="Times New Roman"/>
          <w:sz w:val="28"/>
          <w:szCs w:val="28"/>
        </w:rPr>
        <w:t>biety Lewandowskiej i p. Paw</w:t>
      </w:r>
      <w:r>
        <w:rPr>
          <w:sz w:val="28"/>
          <w:szCs w:val="28"/>
        </w:rPr>
        <w:t>ł</w:t>
      </w:r>
      <w:r>
        <w:rPr>
          <w:rFonts w:ascii="Times New Roman" w:hAnsi="Times New Roman"/>
          <w:sz w:val="28"/>
          <w:szCs w:val="28"/>
        </w:rPr>
        <w:t>a Sitkowskiego.  W tym tygodniu bardzo prosz</w:t>
      </w:r>
      <w:r>
        <w:rPr>
          <w:sz w:val="28"/>
          <w:szCs w:val="28"/>
        </w:rPr>
        <w:t xml:space="preserve">ę </w:t>
      </w:r>
      <w:r>
        <w:rPr>
          <w:rFonts w:ascii="Times New Roman" w:hAnsi="Times New Roman"/>
          <w:sz w:val="28"/>
          <w:szCs w:val="28"/>
        </w:rPr>
        <w:t xml:space="preserve"> o posprz</w:t>
      </w:r>
      <w:r>
        <w:rPr>
          <w:sz w:val="28"/>
          <w:szCs w:val="28"/>
        </w:rPr>
        <w:t>ą</w:t>
      </w:r>
      <w:r>
        <w:rPr>
          <w:rFonts w:ascii="Times New Roman" w:hAnsi="Times New Roman"/>
          <w:sz w:val="28"/>
          <w:szCs w:val="28"/>
        </w:rPr>
        <w:t xml:space="preserve">tanie </w:t>
      </w:r>
      <w:r>
        <w:rPr>
          <w:sz w:val="28"/>
          <w:szCs w:val="28"/>
        </w:rPr>
        <w:t>ś</w:t>
      </w:r>
      <w:r>
        <w:rPr>
          <w:rFonts w:ascii="Times New Roman" w:hAnsi="Times New Roman"/>
          <w:sz w:val="28"/>
          <w:szCs w:val="28"/>
        </w:rPr>
        <w:t>wi</w:t>
      </w:r>
      <w:r>
        <w:rPr>
          <w:sz w:val="28"/>
          <w:szCs w:val="28"/>
        </w:rPr>
        <w:t>ą</w:t>
      </w:r>
      <w:r>
        <w:rPr>
          <w:rFonts w:ascii="Times New Roman" w:hAnsi="Times New Roman"/>
          <w:sz w:val="28"/>
          <w:szCs w:val="28"/>
        </w:rPr>
        <w:t>tyni kolejne rodziny z ulicy Wiejskiej.</w:t>
      </w:r>
    </w:p>
    <w:p>
      <w:pPr>
        <w:pStyle w:val="Domylne"/>
        <w:bidi w:val="0"/>
        <w:ind w:left="0" w:right="288" w:hanging="0"/>
        <w:jc w:val="both"/>
        <w:rPr>
          <w:rFonts w:ascii="Times New Roman" w:hAnsi="Times New Roman" w:eastAsia="Times New Roman" w:cs="Times New Roman"/>
          <w:sz w:val="28"/>
          <w:szCs w:val="28"/>
        </w:rPr>
      </w:pPr>
      <w:r>
        <w:rPr>
          <w:rFonts w:eastAsia="Times New Roman" w:cs="Times New Roman" w:ascii="Times New Roman" w:hAnsi="Times New Roman"/>
          <w:sz w:val="28"/>
          <w:szCs w:val="28"/>
        </w:rPr>
      </w:r>
    </w:p>
    <w:p>
      <w:pPr>
        <w:pStyle w:val="Domylne"/>
        <w:bidi w:val="0"/>
        <w:ind w:left="0" w:right="288" w:hanging="0"/>
        <w:jc w:val="both"/>
        <w:rPr>
          <w:rFonts w:ascii="Times New Roman" w:hAnsi="Times New Roman" w:eastAsia="Times New Roman" w:cs="Times New Roman"/>
          <w:b/>
          <w:b/>
          <w:bCs/>
          <w:sz w:val="28"/>
          <w:szCs w:val="28"/>
        </w:rPr>
      </w:pPr>
      <w:r>
        <w:rPr>
          <w:rFonts w:ascii="Times New Roman" w:hAnsi="Times New Roman"/>
          <w:b/>
          <w:bCs/>
          <w:sz w:val="28"/>
          <w:szCs w:val="28"/>
        </w:rPr>
        <w:t>W tym tygodniu patronuj</w:t>
      </w:r>
      <w:r>
        <w:rPr>
          <w:b/>
          <w:bCs/>
          <w:sz w:val="28"/>
          <w:szCs w:val="28"/>
        </w:rPr>
        <w:t xml:space="preserve">ą </w:t>
      </w:r>
      <w:r>
        <w:rPr>
          <w:rFonts w:ascii="Times New Roman" w:hAnsi="Times New Roman"/>
          <w:b/>
          <w:bCs/>
          <w:sz w:val="28"/>
          <w:szCs w:val="28"/>
        </w:rPr>
        <w:t>nam:</w:t>
      </w:r>
    </w:p>
    <w:p>
      <w:pPr>
        <w:pStyle w:val="Domylne"/>
        <w:bidi w:val="0"/>
        <w:ind w:left="340" w:right="288" w:hanging="360"/>
        <w:jc w:val="both"/>
        <w:rPr>
          <w:rFonts w:ascii="Times New Roman" w:hAnsi="Times New Roman" w:eastAsia="Times New Roman" w:cs="Times New Roman"/>
          <w:sz w:val="28"/>
          <w:szCs w:val="28"/>
        </w:rPr>
      </w:pPr>
      <w:r>
        <w:rPr>
          <w:sz w:val="28"/>
          <w:szCs w:val="28"/>
        </w:rPr>
        <w:t>•</w:t>
      </w:r>
      <w:r>
        <w:rPr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 xml:space="preserve">13 XII </w:t>
      </w:r>
      <w:r>
        <w:rPr>
          <w:sz w:val="28"/>
          <w:szCs w:val="28"/>
        </w:rPr>
        <w:t>– ś</w:t>
      </w:r>
      <w:r>
        <w:rPr>
          <w:rFonts w:ascii="Times New Roman" w:hAnsi="Times New Roman"/>
          <w:sz w:val="28"/>
          <w:szCs w:val="28"/>
        </w:rPr>
        <w:t xml:space="preserve">w. </w:t>
      </w:r>
      <w:r>
        <w:rPr>
          <w:sz w:val="28"/>
          <w:szCs w:val="28"/>
        </w:rPr>
        <w:t>Ł</w:t>
      </w:r>
      <w:r>
        <w:rPr>
          <w:rFonts w:ascii="Times New Roman" w:hAnsi="Times New Roman"/>
          <w:sz w:val="28"/>
          <w:szCs w:val="28"/>
        </w:rPr>
        <w:t>ucja (III/IV w.), dziewica i m</w:t>
      </w:r>
      <w:r>
        <w:rPr>
          <w:sz w:val="28"/>
          <w:szCs w:val="28"/>
        </w:rPr>
        <w:t>ę</w:t>
      </w:r>
      <w:r>
        <w:rPr>
          <w:rFonts w:ascii="Times New Roman" w:hAnsi="Times New Roman"/>
          <w:sz w:val="28"/>
          <w:szCs w:val="28"/>
        </w:rPr>
        <w:t>czennica z Syrakuz na Sycylii, patronka ociemnia</w:t>
      </w:r>
      <w:r>
        <w:rPr>
          <w:sz w:val="28"/>
          <w:szCs w:val="28"/>
        </w:rPr>
        <w:t>ł</w:t>
      </w:r>
      <w:r>
        <w:rPr>
          <w:rFonts w:ascii="Times New Roman" w:hAnsi="Times New Roman"/>
          <w:sz w:val="28"/>
          <w:szCs w:val="28"/>
        </w:rPr>
        <w:t>ych.</w:t>
      </w:r>
    </w:p>
    <w:p>
      <w:pPr>
        <w:pStyle w:val="Domylne"/>
        <w:bidi w:val="0"/>
        <w:ind w:left="340" w:right="288" w:hanging="360"/>
        <w:jc w:val="both"/>
        <w:rPr>
          <w:rFonts w:ascii="Times New Roman" w:hAnsi="Times New Roman" w:eastAsia="Times New Roman" w:cs="Times New Roman"/>
          <w:sz w:val="28"/>
          <w:szCs w:val="28"/>
        </w:rPr>
      </w:pPr>
      <w:r>
        <w:rPr>
          <w:sz w:val="28"/>
          <w:szCs w:val="28"/>
        </w:rPr>
        <w:t>•</w:t>
      </w:r>
      <w:r>
        <w:rPr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 xml:space="preserve">14 XII </w:t>
      </w:r>
      <w:r>
        <w:rPr>
          <w:sz w:val="28"/>
          <w:szCs w:val="28"/>
        </w:rPr>
        <w:t>– ś</w:t>
      </w:r>
      <w:r>
        <w:rPr>
          <w:rFonts w:ascii="Times New Roman" w:hAnsi="Times New Roman"/>
          <w:sz w:val="28"/>
          <w:szCs w:val="28"/>
        </w:rPr>
        <w:t>w. Jana od Krzy</w:t>
      </w:r>
      <w:r>
        <w:rPr>
          <w:sz w:val="28"/>
          <w:szCs w:val="28"/>
        </w:rPr>
        <w:t>ż</w:t>
      </w:r>
      <w:r>
        <w:rPr>
          <w:rFonts w:ascii="Times New Roman" w:hAnsi="Times New Roman"/>
          <w:sz w:val="28"/>
          <w:szCs w:val="28"/>
        </w:rPr>
        <w:t>a (1542-1591), hiszpa</w:t>
      </w:r>
      <w:r>
        <w:rPr>
          <w:sz w:val="28"/>
          <w:szCs w:val="28"/>
        </w:rPr>
        <w:t>ń</w:t>
      </w:r>
      <w:r>
        <w:rPr>
          <w:rFonts w:ascii="Times New Roman" w:hAnsi="Times New Roman"/>
          <w:sz w:val="28"/>
          <w:szCs w:val="28"/>
        </w:rPr>
        <w:t>ski karmelita, reformator zakonu i mistyk og</w:t>
      </w:r>
      <w:r>
        <w:rPr>
          <w:sz w:val="28"/>
          <w:szCs w:val="28"/>
        </w:rPr>
        <w:t>ł</w:t>
      </w:r>
      <w:r>
        <w:rPr>
          <w:rFonts w:ascii="Times New Roman" w:hAnsi="Times New Roman"/>
          <w:sz w:val="28"/>
          <w:szCs w:val="28"/>
        </w:rPr>
        <w:t>oszony Doktorem Ko</w:t>
      </w:r>
      <w:r>
        <w:rPr>
          <w:sz w:val="28"/>
          <w:szCs w:val="28"/>
        </w:rPr>
        <w:t>ś</w:t>
      </w:r>
      <w:r>
        <w:rPr>
          <w:rFonts w:ascii="Times New Roman" w:hAnsi="Times New Roman"/>
          <w:sz w:val="28"/>
          <w:szCs w:val="28"/>
          <w:lang w:val="en-US"/>
        </w:rPr>
        <w:t>cio</w:t>
      </w:r>
      <w:r>
        <w:rPr>
          <w:sz w:val="28"/>
          <w:szCs w:val="28"/>
        </w:rPr>
        <w:t>ł</w:t>
      </w:r>
      <w:r>
        <w:rPr>
          <w:rFonts w:ascii="Times New Roman" w:hAnsi="Times New Roman"/>
          <w:sz w:val="28"/>
          <w:szCs w:val="28"/>
        </w:rPr>
        <w:t>a.</w:t>
      </w:r>
    </w:p>
    <w:p>
      <w:pPr>
        <w:pStyle w:val="Domylne"/>
        <w:tabs>
          <w:tab w:val="left" w:pos="360" w:leader="none"/>
          <w:tab w:val="left" w:pos="7320" w:leader="none"/>
        </w:tabs>
        <w:bidi w:val="0"/>
        <w:spacing w:lineRule="auto" w:line="360"/>
        <w:ind w:left="0" w:right="356" w:hanging="0"/>
        <w:jc w:val="both"/>
        <w:rPr>
          <w:rFonts w:ascii="Times New Roman" w:hAnsi="Times New Roman" w:eastAsia="Times New Roman" w:cs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</w:t>
      </w:r>
    </w:p>
    <w:p>
      <w:pPr>
        <w:pStyle w:val="Domylne"/>
        <w:bidi w:val="0"/>
        <w:spacing w:lineRule="auto" w:line="360"/>
        <w:ind w:left="0" w:right="288" w:hanging="0"/>
        <w:jc w:val="both"/>
        <w:rPr/>
      </w:pPr>
      <w:r>
        <w:rPr/>
      </w:r>
    </w:p>
    <w:sectPr>
      <w:headerReference w:type="default" r:id="rId2"/>
      <w:footerReference w:type="default" r:id="rId3"/>
      <w:type w:val="nextPage"/>
      <w:pgSz w:w="11906" w:h="16838"/>
      <w:pgMar w:left="1134" w:right="1134" w:header="709" w:top="1134" w:footer="850" w:bottom="1134" w:gutter="0"/>
      <w:pgNumType w:fmt="decimal"/>
      <w:formProt w:val="false"/>
      <w:textDirection w:val="lrTb"/>
      <w:bidi/>
      <w:docGrid w:type="default" w:linePitch="10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ee"/>
    <w:family w:val="roman"/>
    <w:pitch w:val="variable"/>
  </w:font>
  <w:font w:name="Times New Roman">
    <w:charset w:val="ee"/>
    <w:family w:val="roman"/>
    <w:pitch w:val="variable"/>
  </w:font>
  <w:font w:name="Liberation Sans">
    <w:altName w:val="Arial"/>
    <w:charset w:val="ee"/>
    <w:family w:val="swiss"/>
    <w:pitch w:val="variable"/>
  </w:font>
  <w:font w:name="Helvetica">
    <w:altName w:val="Arial"/>
    <w:charset w:val="ee"/>
    <w:family w:val="roman"/>
    <w:pitch w:val="variable"/>
  </w:font>
</w:fonts>
</file>

<file path=word/footer1.xml><?xml version="1.0" encoding="utf-8"?>
<w:ft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p>
    <w:pPr>
      <w:pStyle w:val="Normal"/>
      <w:rPr/>
    </w:pPr>
    <w:r>
      <w:rPr/>
    </w:r>
  </w:p>
</w:ftr>
</file>

<file path=word/header1.xml><?xml version="1.0" encoding="utf-8"?>
<w:hd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p>
    <w:pPr>
      <w:pStyle w:val="Normal"/>
      <w:rPr/>
    </w:pPr>
    <w:r>
      <w:rPr/>
    </w:r>
  </w:p>
</w:hdr>
</file>

<file path=word/settings.xml><?xml version="1.0" encoding="utf-8"?>
<w:settings xmlns:w="http://schemas.openxmlformats.org/wordprocessingml/2006/main">
  <w:zoom w:percent="100"/>
  <w:defaultTabStop w:val="720"/>
  <w:autoHyphenation w:val="true"/>
  <w:compat>
    <w:compatSetting w:name="compatibilityMode" w:uri="http://schemas.microsoft.com/office/word" w:val="15"/>
  </w:compat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Times New Roman" w:hAnsi="Times New Roman" w:eastAsia="Arial Unicode MS" w:cs="Times New Roman"/>
        <w:color w:val="00000A"/>
        <w:lang w:val="pl-PL" w:eastAsia="zh-CN" w:bidi="hi-IN"/>
      </w:rPr>
    </w:rPrDefault>
    <w:pPrDefault>
      <w:pPr/>
    </w:pPrDefault>
  </w:docDefaults>
  <w:style w:type="paragraph" w:styleId="Normal" w:default="1">
    <w:name w:val="Normal"/>
    <w:qFormat/>
    <w:pPr>
      <w:pageBreakBefore w:val="false"/>
      <w:widowControl/>
      <w:pBdr/>
      <w:suppressAutoHyphens w:val="false"/>
      <w:bidi w:val="0"/>
      <w:spacing w:lineRule="auto" w:line="240" w:beforeAutospacing="0" w:before="0" w:afterAutospacing="0" w:after="0"/>
      <w:ind w:left="0" w:right="0" w:hanging="0"/>
      <w:jc w:val="left"/>
    </w:pPr>
    <w:rPr>
      <w:rFonts w:ascii="Times New Roman" w:hAnsi="Times New Roman" w:eastAsia="Arial Unicode MS" w:cs="Times New Roman"/>
      <w:b w:val="false"/>
      <w:bCs w:val="false"/>
      <w:i w:val="false"/>
      <w:iCs w:val="false"/>
      <w:caps w:val="false"/>
      <w:smallCaps w:val="false"/>
      <w:strike w:val="false"/>
      <w:dstrike w:val="false"/>
      <w:outline w:val="false"/>
      <w:emboss w:val="false"/>
      <w:imprint w:val="false"/>
      <w:vanish w:val="false"/>
      <w:color w:val="00000A"/>
      <w:spacing w:val="0"/>
      <w:w w:val="100"/>
      <w:kern w:val="0"/>
      <w:position w:val="0"/>
      <w:sz w:val="24"/>
      <w:sz w:val="24"/>
      <w:szCs w:val="24"/>
      <w:u w:val="none" w:color="00000A"/>
      <w:vertAlign w:val="baseline"/>
      <w:lang w:val="en-US" w:eastAsia="en-US" w:bidi="ar-SA"/>
    </w:rPr>
  </w:style>
  <w:style w:type="character" w:styleId="DefaultParagraphFont" w:default="1">
    <w:name w:val="Default Paragraph Font"/>
    <w:qFormat/>
    <w:rPr/>
  </w:style>
  <w:style w:type="character" w:styleId="Czeinternetowe">
    <w:name w:val="Łącze internetowe"/>
    <w:rPr>
      <w:u w:val="single" w:color="00000A"/>
    </w:rPr>
  </w:style>
  <w:style w:type="paragraph" w:styleId="Nagwek">
    <w:name w:val="Nagłówek"/>
    <w:basedOn w:val="Normal"/>
    <w:next w:val="Tretekstu"/>
    <w:qFormat/>
    <w:pPr>
      <w:keepNext/>
      <w:spacing w:before="240" w:after="120"/>
    </w:pPr>
    <w:rPr>
      <w:rFonts w:ascii="Liberation Sans" w:hAnsi="Liberation Sans" w:eastAsia="Microsoft YaHei" w:cs="Arial"/>
      <w:sz w:val="28"/>
      <w:szCs w:val="28"/>
    </w:rPr>
  </w:style>
  <w:style w:type="paragraph" w:styleId="Tretekstu">
    <w:name w:val="Body Text"/>
    <w:basedOn w:val="Normal"/>
    <w:pPr>
      <w:spacing w:lineRule="auto" w:line="288" w:before="0" w:after="140"/>
    </w:pPr>
    <w:rPr/>
  </w:style>
  <w:style w:type="paragraph" w:styleId="Lista">
    <w:name w:val="List"/>
    <w:basedOn w:val="Tretekstu"/>
    <w:pPr/>
    <w:rPr>
      <w:rFonts w:cs="Arial"/>
    </w:rPr>
  </w:style>
  <w:style w:type="paragraph" w:styleId="Podpis">
    <w:name w:val="Caption"/>
    <w:basedOn w:val="Normal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styleId="Indeks">
    <w:name w:val="Indeks"/>
    <w:basedOn w:val="Normal"/>
    <w:qFormat/>
    <w:pPr>
      <w:suppressLineNumbers/>
    </w:pPr>
    <w:rPr>
      <w:rFonts w:cs="Arial"/>
    </w:rPr>
  </w:style>
  <w:style w:type="paragraph" w:styleId="Domylne">
    <w:name w:val="Domyślne"/>
    <w:qFormat/>
    <w:pPr>
      <w:keepNext/>
      <w:keepLines w:val="false"/>
      <w:pageBreakBefore w:val="false"/>
      <w:widowControl/>
      <w:shd w:val="clear" w:color="auto" w:fill="auto"/>
      <w:suppressAutoHyphens w:val="false"/>
      <w:bidi w:val="0"/>
      <w:spacing w:lineRule="auto" w:line="240" w:before="0" w:after="0"/>
      <w:ind w:left="0" w:right="0" w:hanging="0"/>
      <w:jc w:val="left"/>
    </w:pPr>
    <w:rPr>
      <w:rFonts w:ascii="Helvetica" w:hAnsi="Helvetica" w:eastAsia="Arial Unicode MS" w:cs="Arial Unicode MS"/>
      <w:b w:val="false"/>
      <w:bCs w:val="false"/>
      <w:i w:val="false"/>
      <w:iCs w:val="false"/>
      <w:caps w:val="false"/>
      <w:smallCaps w:val="false"/>
      <w:strike w:val="false"/>
      <w:dstrike w:val="false"/>
      <w:outline w:val="false"/>
      <w:emboss w:val="false"/>
      <w:imprint w:val="false"/>
      <w:vanish w:val="false"/>
      <w:color w:val="000000"/>
      <w:spacing w:val="0"/>
      <w:w w:val="100"/>
      <w:kern w:val="0"/>
      <w:position w:val="0"/>
      <w:sz w:val="22"/>
      <w:sz w:val="22"/>
      <w:szCs w:val="22"/>
      <w:u w:val="none" w:color="00000A"/>
      <w:vertAlign w:val="baseline"/>
      <w:lang w:val="pl-PL" w:eastAsia="zh-CN" w:bidi="hi-IN"/>
    </w:rPr>
  </w:style>
  <w:style w:type="paragraph" w:styleId="Gwka">
    <w:name w:val="Header"/>
    <w:basedOn w:val="Normal"/>
    <w:pPr/>
    <w:rPr/>
  </w:style>
  <w:style w:type="paragraph" w:styleId="Stopka">
    <w:name w:val="Footer"/>
    <w:basedOn w:val="Normal"/>
    <w:pPr/>
    <w:rPr/>
  </w:style>
  <w:style w:type="numbering" w:styleId="NoList" w:default="1">
    <w:name w:val="No List"/>
    <w:qFormat/>
  </w:style>
  <w:style w:type="table" w:default="1" w:styleId="Table Normal">
    <w:name w:val="Table Normal"/>
    <w:tblPr>
      <w:tblInd w:w="0" w:type="dxa"/>
    </w:tblPr>
    <w:tblStylePr w:type="firstRow">
      <w:tblPr/>
    </w:tblStylePr>
    <w:tblStylePr w:type="lastRow">
      <w:tblPr/>
    </w:tblStylePr>
    <w:tblStylePr w:type="firstCol">
      <w:tblPr/>
    </w:tblStylePr>
    <w:tblStylePr w:type="lastCol">
      <w:tblPr/>
    </w:tblStylePr>
    <w:tblStylePr w:type="band1Vert">
      <w:tblPr/>
    </w:tblStylePr>
    <w:tblStylePr w:type="band2Vert">
      <w:tblPr/>
    </w:tblStylePr>
    <w:tblStylePr w:type="band1Horz">
      <w:tblPr/>
    </w:tblStylePr>
    <w:tblStylePr w:type="band2Horz">
      <w:tblPr/>
    </w:tblStylePr>
    <w:tblStylePr w:type="neCell">
      <w:tblPr/>
    </w:tblStylePr>
    <w:tblStylePr w:type="nwCell">
      <w:tblPr/>
    </w:tblStylePr>
    <w:tblStylePr w:type="seCell">
      <w:tblPr/>
    </w:tblStylePr>
    <w:tblStylePr w:type="swCell">
      <w:tblPr/>
    </w:tblStyle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header" Target="header1.xml"/><Relationship Id="rId3" Type="http://schemas.openxmlformats.org/officeDocument/2006/relationships/footer" Target="footer1.xml"/><Relationship Id="rId4" Type="http://schemas.openxmlformats.org/officeDocument/2006/relationships/fontTable" Target="fontTable.xml"/><Relationship Id="rId5" Type="http://schemas.openxmlformats.org/officeDocument/2006/relationships/settings" Target="settings.xml"/><Relationship Id="rId6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xmlns:r="http://schemas.openxmlformats.org/officeDocument/2006/relationships" name="Blank">
  <a:themeElements>
    <a:clrScheme name="Blank">
      <a:dk1>
        <a:srgbClr val="000000"/>
      </a:dk1>
      <a:lt1>
        <a:srgbClr val="FFFFFF"/>
      </a:lt1>
      <a:dk2>
        <a:srgbClr val="404040"/>
      </a:dk2>
      <a:lt2>
        <a:srgbClr val="BFBFBF"/>
      </a:lt2>
      <a:accent1>
        <a:srgbClr val="499BC9"/>
      </a:accent1>
      <a:accent2>
        <a:srgbClr val="6EC038"/>
      </a:accent2>
      <a:accent3>
        <a:srgbClr val="F1D130"/>
      </a:accent3>
      <a:accent4>
        <a:srgbClr val="FFA93A"/>
      </a:accent4>
      <a:accent5>
        <a:srgbClr val="FF2D21"/>
      </a:accent5>
      <a:accent6>
        <a:srgbClr val="6C2085"/>
      </a:accent6>
      <a:hlink>
        <a:srgbClr val="0000FF"/>
      </a:hlink>
      <a:folHlink>
        <a:srgbClr val="FF00FF"/>
      </a:folHlink>
    </a:clrScheme>
    <a:fontScheme name="Blank">
      <a:majorFont>
        <a:latin typeface="Helvetica"/>
        <a:ea typeface="Helvetica"/>
        <a:cs typeface="Helvetica"/>
      </a:majorFont>
      <a:minorFont>
        <a:latin typeface="Helvetica"/>
        <a:ea typeface="Helvetica"/>
        <a:cs typeface="Helvetic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29999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29999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4999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  <a:ln w="9525" cap="flat" cmpd="sng" algn="ctr">
          <a:solidFill>
            <a:schemeClr val="phClr">
              <a:shade val="95000"/>
              <a:satMod val="104999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sx="100000" sy="100000" kx="0" ky="0" algn="b" rotWithShape="0" blurRad="38100" dist="25400" dir="5400000">
              <a:srgbClr val="000000">
                <a:alpha val="50000"/>
              </a:srgbClr>
            </a:outerShdw>
          </a:effectLst>
        </a:effectStyle>
        <a:effectStyle>
          <a:effectLst>
            <a:outerShdw sx="100000" sy="100000" kx="0" ky="0" algn="b" rotWithShape="0" blurRad="38100" dist="25400" dir="5400000">
              <a:srgbClr val="000000">
                <a:alpha val="50000"/>
              </a:srgbClr>
            </a:outerShdw>
          </a:effectLst>
        </a:effectStyle>
        <a:effectStyle>
          <a:effectLst>
            <a:outerShdw sx="100000" sy="100000" kx="0" ky="0" algn="b" rotWithShape="0" blurRad="38100" dist="25400" dir="5400000">
              <a:srgbClr val="000000">
                <a:alpha val="50000"/>
              </a:srgbClr>
            </a:outerShdw>
          </a:effectLst>
        </a:effectStyle>
        <a:effectStyle>
          <a:effectLst>
            <a:outerShdw sx="100000" sy="100000" kx="0" ky="0" algn="b" rotWithShape="0" blurRad="40000" dist="20000" dir="5400000">
              <a:srgbClr val="000000">
                <a:alpha val="38000"/>
              </a:srgbClr>
            </a:outerShdw>
          </a:effectLst>
        </a:effectStyle>
        <a:effectStyle>
          <a:effectLst>
            <a:outerShdw sx="100000" sy="100000" kx="0" ky="0" algn="b" rotWithShape="0" blurRad="40000" dist="23000" dir="5400000">
              <a:srgbClr val="000000">
                <a:alpha val="35000"/>
              </a:srgbClr>
            </a:outerShdw>
          </a:effectLst>
        </a:effectStyle>
        <a:effectStyle>
          <a:effectLst>
            <a:outerShdw sx="100000" sy="100000" kx="0" ky="0" algn="b" rotWithShape="0" blurRad="40000" dist="23000" dir="540000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>
        <a:blipFill rotWithShape="1">
          <a:blip r:embed="rId1"/>
          <a:srcRect l="0" t="0" r="0" b="0"/>
          <a:tile tx="0" ty="0" sx="100000" sy="100000" flip="none" algn="tl"/>
        </a:blipFill>
        <a:ln w="12700" cap="flat">
          <a:noFill/>
          <a:miter lim="400000"/>
        </a:ln>
        <a:effectLst>
          <a:outerShdw sx="100000" sy="100000" kx="0" ky="0" algn="b" rotWithShape="0" blurRad="38100" dist="25400" dir="5400000">
            <a:srgbClr val="000000">
              <a:alpha val="50000"/>
            </a:srgbClr>
          </a:outerShdw>
        </a:effectLst>
      </a:spPr>
      <a:bodyPr rot="0" spcFirstLastPara="1" vertOverflow="overflow" horzOverflow="overflow" vert="horz" wrap="square" lIns="50800" tIns="50800" rIns="50800" bIns="50800" numCol="1" spcCol="38100" rtlCol="0" anchor="ctr" upright="0">
        <a:spAutoFit/>
      </a:bodyPr>
      <a:lstStyle>
        <a:defPPr marL="0" marR="0" indent="0" algn="ctr" defTabSz="4572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200" u="none" kumimoji="0" normalizeH="0">
            <a:ln>
              <a:noFill/>
            </a:ln>
            <a:solidFill>
              <a:srgbClr val="FFFFFF"/>
            </a:solidFill>
            <a:effectLst>
              <a:outerShdw sx="100000" sy="100000" kx="0" ky="0" algn="b" rotWithShape="0" blurRad="25400" dist="23998" dir="2700000">
                <a:srgbClr val="000000">
                  <a:alpha val="31034"/>
                </a:srgbClr>
              </a:outerShdw>
            </a:effectLst>
            <a:uFillTx/>
            <a:latin typeface="+mn-lt"/>
            <a:ea typeface="+mn-ea"/>
            <a:cs typeface="+mn-cs"/>
            <a:sym typeface="Helvetica"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/>
        <a:fillRef idx="0"/>
        <a:effectRef idx="0"/>
        <a:fontRef idx="none"/>
      </a:style>
    </a:spDef>
    <a:lnDef>
      <a:spPr>
        <a:noFill/>
        <a:ln w="6350" cap="flat">
          <a:solidFill>
            <a:srgbClr val="000000"/>
          </a:solidFill>
          <a:prstDash val="solid"/>
          <a:miter lim="400000"/>
        </a:ln>
        <a:effectLst/>
      </a:spPr>
      <a:bodyPr rot="0" spcFirstLastPara="1" vertOverflow="overflow" horzOverflow="overflow" vert="horz" wrap="square" lIns="91439" tIns="45719" rIns="91439" bIns="45719" numCol="1" spcCol="38100" rtlCol="0" anchor="t" upright="0">
        <a:noAutofit/>
      </a:bodyPr>
      <a:lstStyle>
        <a:def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/>
        <a:fillRef idx="0"/>
        <a:effectRef idx="0"/>
        <a:fontRef idx="none"/>
      </a:style>
    </a:lnDef>
    <a:txDef>
      <a:spPr>
        <a:noFill/>
        <a:ln w="12700" cap="flat">
          <a:noFill/>
          <a:miter lim="400000"/>
        </a:ln>
        <a:effectLst/>
      </a:spPr>
      <a:bodyPr rot="0" spcFirstLastPara="1" vertOverflow="overflow" horzOverflow="overflow" vert="horz" wrap="square" lIns="50800" tIns="50800" rIns="50800" bIns="50800" numCol="1" spcCol="38100" rtlCol="0" anchor="t" upright="0">
        <a:spAutoFit/>
      </a:bodyPr>
      <a:lstStyle>
        <a:defPPr marL="0" marR="0" indent="0" algn="l" defTabSz="4572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100" u="none" kumimoji="0" normalizeH="0">
            <a:ln>
              <a:noFill/>
            </a:ln>
            <a:solidFill>
              <a:srgbClr val="000000"/>
            </a:solidFill>
            <a:effectLst/>
            <a:uFillTx/>
            <a:latin typeface="+mn-lt"/>
            <a:ea typeface="+mn-ea"/>
            <a:cs typeface="+mn-cs"/>
            <a:sym typeface="Helvetica"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/>
        <a:fillRef idx="0"/>
        <a:effectRef idx="0"/>
        <a:fontRef idx="none"/>
      </a:style>
    </a:txDef>
  </a:objectDefaults>
</a:theme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0</TotalTime>
  <Application>LibreOffice/5.4.1.2$Windows_X86_64 LibreOffice_project/ea7cb86e6eeb2bf3a5af73a8f7777ac570321527</Application>
  <Pages>1</Pages>
  <Words>296</Words>
  <Characters>1752</Characters>
  <CharactersWithSpaces>2067</CharactersWithSpaces>
  <Paragraphs>13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description/>
  <dc:language>pl-PL</dc:language>
  <cp:lastModifiedBy/>
  <cp:revision>0</cp:revision>
  <dc:subject/>
  <dc:title/>
</cp:coreProperties>
</file>