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360" w:leader="none"/>
          <w:tab w:val="left" w:pos="2880" w:leader="none"/>
          <w:tab w:val="left" w:pos="73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623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position w:val="-1"/>
          <w:sz w:val="22"/>
          <w:szCs w:val="22"/>
          <w:lang w:val="pl-PL"/>
        </w:rPr>
        <w:t xml:space="preserve">DRUGA NIEDZIELA WIELKANOCY                                  </w:t>
      </w:r>
      <w:r>
        <w:rPr>
          <w:rFonts w:ascii="Tahoma" w:hAnsi="Tahoma"/>
          <w:b/>
          <w:bCs/>
          <w:position w:val="-1"/>
          <w:sz w:val="22"/>
          <w:szCs w:val="22"/>
          <w:lang w:val="pl-PL"/>
        </w:rPr>
        <w:t xml:space="preserve">                 </w:t>
      </w:r>
      <w:r>
        <w:rPr>
          <w:rFonts w:ascii="Tahoma" w:hAnsi="Tahoma"/>
          <w:b/>
          <w:bCs/>
          <w:position w:val="-1"/>
          <w:sz w:val="22"/>
          <w:szCs w:val="22"/>
          <w:lang w:val="pl-PL"/>
        </w:rPr>
        <w:t>28 kwietnia 2019</w:t>
      </w:r>
    </w:p>
    <w:p>
      <w:pPr>
        <w:pStyle w:val="Domylne"/>
        <w:tabs>
          <w:tab w:val="clear" w:pos="720"/>
          <w:tab w:val="left" w:pos="360" w:leader="none"/>
          <w:tab w:val="left" w:pos="2880" w:leader="none"/>
          <w:tab w:val="left" w:pos="73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623" w:hanging="0"/>
        <w:jc w:val="both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>CZYLI MIŁOSIERDZIA BOŻEGO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1. Wyjątkowość drugiej niedzieli Wielkanocy najlepiej oddają słowa zaczerpnięte z „Dzienniczka” św. Faustyny: „Pragnę, ażeby pierwsza niedziela po Wielkanocy była świętem Miłosierdzia. W dniu tym otwarte są wnętrzności miłosierdzia Mego, wylewam całe morze łask na dusze, które się zbliżą do źródła miłosierdzia Mojego. W dniu tym otwarte są wszystkie upusty Boże, przez które płyną łaski” (Dz. 299, 699).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2. Niedziela Bożego Miłosierdzia dopełnia obchodów oktawy Wielkanocy. Składamy serdeczne wyrazy wdzięczności wszystkim bezpośrednio zaangażowanym w przygotowanie tegorocznych Świąt Paschalnych w naszej wspólnocie. Jest naszą ogromną radością tak liczna obecność wiernych  budujące świadectwo wiary wyrażone w tych świętych dniach. Niech zmartwychwstały Chrystus napełnia Wasze serca prawdziwym pokojem.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3. Na zakończenie Mszy Świętej odmówimy koronkę do Bożego Miłosierdzia. Przypominamy o możliwości uzyskania odpustu zupełnego za odmówienie koronki: „Odpustu zupełnego pod zwykłymi warunkami (sakramentalna spowiedź, Komunia eucharystyczna i modlitwa w intencjach Ojca Świętego, wyzbycie się przywiązania do grzechu nawet lekkiego) udziela się w granicach Polski wiernemu, który z duszą całkowicie wolną od przywiązania do jakiegokolwiek grzechu pobożnie odmówi koronkę do Miłosierdzia Bożego w kościele lub kaplicy wobec Najświętszego Sakramentu Eucharystii, publicznie wystawionego lub też przechowywanego w tabernakulum” (akt Penitencjarii Apostolskiej z 12 stycznia 2002 r.).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4. Dzisiejsza niedziela rozpoczyna w Kościele w Polsce Tydzień Miłosierdzia. Włączmy się w jego obchody przez osobistą modlitwę oraz pomoc dla najbardziej potrzebujących organizowaną przez Caritas. Przy wyjściu z kościoła będzie można dobrowolną ofiara wesprzeć dzieła miłosierdzia.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5. Naszą modlitwą otaczamy dzisiaj wszystkich kierowców. Zachęcamy, aby każdą podróż rozpoczynać od modlitwy i wezwania orędownictwa św. Krzysztofa.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6. Jutro zapraszam bardzo serdecznie naszych parafian i gości na uroczyste wprowadzenie relikwii Bł. księdza Michała Sopoćki, spowiednika św. S. Faustyny Kowalskiej. Wprowadzenia relikwii dokona ks. bp Henryk Wejman. O godz. 17.45 zgromadzimy się przy domu parafialnym i w procesji wniesiemy relikwie bł. Michała Sopoćki do naszej świątyni.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7. We wtorek 30 kwietnia obchodzimy uroczystość św. Wojciecha, głównego patrona Polski. Msza święta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8. Od środy 1 maja zapraszamy na nabożeństwa majowe ze śpiewem litanii loretańskiej. W tygodniu nabożeństwo po wieczornej Mszy św. zaś w niedziele o godz. 17.30. W sobotę o 21.00 zapraszam do wspólnej modlitwy za wstawiennictwem NMP przy krzyżu na ulicy Kolejowej. Zachęcamy do śpiewu litanii także przy kapliczkach na terenie parafii i w domach. 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9. W piątek 3 maja przypada uroczystość NMP Królowej Polski. Ponieważ jest to uroczystość, w najbliższy piątek nie obowiązuje nas wstrzemięźliwość od pokarmów mięsnych.  Msze św. odprawiamy jak w każdą niedzielę o godz. 08.00, 11.00 i 18.00. Nabożeństwo majowe w tym dniu o godz. 17. 30</w:t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10. Chorych z posługą sakramentalną odwiedzimy wyjątkowo w sobotę 11 maja od godz. 09.00.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11. Za tydzień w naszej wspólnocie parafialnej przeżywać będziemy Pierwsza Komunię Świętą dzieci z klasy trzeciej. Uroczysta Msza św. o godz. 11.00. Pierwsza spowiedź dla dzieci w sobotę o godz. 11.00. Rodziców zapraszamy do spowiedzi od poniedziałku do soboty od godziny 17.00.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12. Wszystkim obchodzącym w tym tygodniu urodziny i imieniny składamy serdeczne życzenia. Składam serdeczne podziękowanie dla Iwony Fatalskiej, Kariny Królikowskiej Haliny Dargacz i Jana Twardowskiego za posprzątanie świątyni i złożenie ofiar na kwiaty. W tym tygodniu bardzo proszę rodziców dzieci komunijnych o posprzątanie i udekorowanie kościoła.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57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13. W minionym tygodniu Pan Bóg powołał do wieczności śp. Krystynę Paruzel. </w:t>
      </w:r>
      <w:r>
        <w:rPr>
          <w:rFonts w:ascii="Tahoma" w:hAnsi="Tahoma"/>
          <w:i/>
          <w:iCs/>
          <w:sz w:val="22"/>
          <w:szCs w:val="22"/>
          <w:lang w:val="pl-PL"/>
        </w:rPr>
        <w:t>Wieczny odpoczynek…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b/>
          <w:b/>
          <w:bCs/>
          <w:sz w:val="22"/>
          <w:szCs w:val="22"/>
        </w:rPr>
      </w:pPr>
      <w:r>
        <w:rPr>
          <w:rFonts w:eastAsia="Times New Roman" w:cs="Times New Roman" w:ascii="Tahoma" w:hAnsi="Tahoma"/>
          <w:b/>
          <w:bCs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keepNext w:val="false"/>
        <w:keepLines w:val="false"/>
        <w:pageBreakBefore w:val="false"/>
        <w:widowControl/>
        <w:numPr>
          <w:ilvl w:val="0"/>
          <w:numId w:val="1"/>
        </w:numPr>
        <w:suppressAutoHyphens w:val="false"/>
        <w:bidi w:val="0"/>
        <w:spacing w:lineRule="auto" w:line="240" w:before="0" w:after="0"/>
        <w:ind w:left="340" w:right="0" w:hanging="34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 xml:space="preserve">29 kwietnia – św. Katarzyna Sieneńska (1347-1380), dziewica, Doktor Kościoła, patron Europy, </w:t>
      </w:r>
    </w:p>
    <w:p>
      <w:pPr>
        <w:pStyle w:val="Domylne"/>
        <w:keepNext w:val="false"/>
        <w:keepLines w:val="false"/>
        <w:pageBreakBefore w:val="false"/>
        <w:widowControl/>
        <w:numPr>
          <w:ilvl w:val="0"/>
          <w:numId w:val="1"/>
        </w:numPr>
        <w:suppressAutoHyphens w:val="false"/>
        <w:bidi w:val="0"/>
        <w:spacing w:lineRule="auto" w:line="240" w:before="0" w:after="0"/>
        <w:ind w:left="340" w:right="0" w:hanging="34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30 kwietnia – św. Wojciech (956-997), biskup, męczennik, benedyktyn, misjonarz Prusów, główny patron Polski,</w:t>
      </w:r>
    </w:p>
    <w:p>
      <w:pPr>
        <w:pStyle w:val="Domylne"/>
        <w:keepNext w:val="false"/>
        <w:keepLines w:val="false"/>
        <w:pageBreakBefore w:val="false"/>
        <w:widowControl/>
        <w:numPr>
          <w:ilvl w:val="0"/>
          <w:numId w:val="1"/>
        </w:numPr>
        <w:suppressAutoHyphens w:val="false"/>
        <w:bidi w:val="0"/>
        <w:spacing w:lineRule="auto" w:line="240" w:before="0" w:after="0"/>
        <w:ind w:left="340" w:right="0" w:hanging="34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 xml:space="preserve">2 maja – św. Atanazy (296-373), biskup Aleksandrii, Doktor Kościoła, obrońca dogmatów wiary, </w:t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 xml:space="preserve">3 maja – Najświętsza Maryja Panna, Królowa Polski, </w:t>
      </w:r>
    </w:p>
    <w:p>
      <w:pPr>
        <w:pStyle w:val="Domylne"/>
        <w:keepNext w:val="false"/>
        <w:keepLines w:val="false"/>
        <w:pageBreakBefore w:val="false"/>
        <w:widowControl/>
        <w:numPr>
          <w:ilvl w:val="0"/>
          <w:numId w:val="1"/>
        </w:numPr>
        <w:suppressAutoHyphens w:val="false"/>
        <w:bidi w:val="0"/>
        <w:spacing w:lineRule="auto" w:line="240" w:before="0" w:after="0"/>
        <w:ind w:left="340" w:right="0" w:hanging="34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 xml:space="preserve">4 maja – św. Florian (ok. 250-304), Rzymianin, męczennik, patron strażaków.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en-US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LibreOffice/6.1.2.1$Windows_X86_64 LibreOffice_project/65905a128db06ba48db947242809d14d3f9a93fe</Application>
  <Pages>2</Pages>
  <Words>603</Words>
  <Characters>3774</Characters>
  <CharactersWithSpaces>4421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2019-04-27T18:58:23Z</dcterms:modified>
  <cp:revision>2</cp:revision>
  <dc:subject/>
  <dc:title/>
</cp:coreProperties>
</file>