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6FB0B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386DDF">
        <w:rPr>
          <w:rFonts w:ascii="Tahoma" w:hAnsi="Tahoma" w:cs="Tahoma"/>
          <w:b/>
          <w:bCs/>
        </w:rPr>
        <w:t xml:space="preserve">DZIEWIĄTA NIEDZIELA W CIĄGU ROKU                                             2 czerwca 2024 </w:t>
      </w:r>
    </w:p>
    <w:p w14:paraId="4C39A2D9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</w:p>
    <w:p w14:paraId="5A292E1B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86DDF">
        <w:rPr>
          <w:rFonts w:ascii="Tahoma" w:hAnsi="Tahoma" w:cs="Tahoma"/>
          <w:b/>
          <w:bCs/>
        </w:rPr>
        <w:t>OGŁOSZENIA DUSZPASTERSKIE</w:t>
      </w:r>
    </w:p>
    <w:p w14:paraId="78DAA263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694B556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>1. Liturgia słowa przypomniała o potrzebie świętowania dnia poświęconego dla Pana. Prawo Mojżeszowe mówiło o obowiązku, zaś Pan Jezus wskazał jeszcze głębszy, bo duchowy sens świętowania. Ma ono prowadzić do pomnażania dobra, do naszego ubogacenia i uświęcenia.</w:t>
      </w:r>
    </w:p>
    <w:p w14:paraId="41FD8A5F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6B2282B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>2. Dzisiejsza niedziela w naszej Ojczyźnie obchodzona jest jako Dzień Dziękczynienia. Każda i każdy z nas ma za co Bogu dziękować, zatem nie bójmy się tego dziękczynienia składać. Przede wszystkim dziękujmy Bogu za Jego niepojętą i nieskończoną miłość, za dar Jego Wcielenia i Odkupienia. W to dziękczynienie włączajmy sprawy osobiste, dotyczące naszej parafialnej wspólnoty, lecz także i całego narodu. Dlatego wyrażamy wdzięczność za wolną i niepodległą Polskę, za każdą i każdego z nas, za wszelkie wyrazy wzajemnej życzliwości i solidarności.</w:t>
      </w:r>
    </w:p>
    <w:p w14:paraId="6BBBC24D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D19E528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>3. Rozpoczęliśmy czerwiec – miesiąc poświęcony czci Najświętszego Serca Pana Jezusa. Wieczorem wspólnie odprawiamy nabożeństwa ze śpiewem Litanii do Serca Bożego; od poniedziałku do czwartku włącznie czynimy to po procesji eucharystycznej. Od piątku po wieczornej Mszy Św. W niedziele o godz. 17.30.</w:t>
      </w:r>
    </w:p>
    <w:p w14:paraId="0578F9A4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 xml:space="preserve"> </w:t>
      </w:r>
    </w:p>
    <w:p w14:paraId="0D0DAE58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 xml:space="preserve">4. Od jutra rozpoczynamy prace związane z położeniem nowej posadzki w naszej świątyni. Msze św. w tygodniu będą sprawowane w kaplicy w Domu Parafialnym, zaś w niedziele przy kościele, przy ołtarzu polowym. W tym miejscu bardzo serdecznie dziękuje panom, którzy wybudowali ołtarz polowy. </w:t>
      </w:r>
    </w:p>
    <w:p w14:paraId="60E62E6C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98FD7DF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>5. W pierwszy piątek czerwca celebrować będziemy uroczystość Najświętszego Serca Pana Jezusa, która jest również Światowym Dniem Modlitw o Uświęcenie Kapłanów. Nasze wieczorne nabożeństwo będzie miało wymiar szczególny. Jak każdego pierwszego piątku będziemy chcieli wynagradzać Bożemu Sercu za grzechy i zniewagi ludzkie, lecz także będziemy prosili, by wszyscy kapłani w Sercu Jezusowym znajdowali siłę i moc do codziennej posługi oraz źródło własnego uświęcenia. Zapraszamy w tym dniu do modlitwy i do uczestnictwa we Mszy Świętej o godz. 18.00. Przypominamy również, że w tym uroczystym dniu nie obowiązuje nas wstrzemięźliwość od pokarmów mięsnych.</w:t>
      </w:r>
    </w:p>
    <w:p w14:paraId="1E5982C5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AFA83AD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>6. W sobotę, 8 czerwca, przypada wspomnienie Niepokalanego Serca Najświętszej Maryi Panny. W tym tez dniu rozpoczniemy Nowennę do Matki Bożej Rozwiązującej Węzły. Zawiązanie węzłów o godz. 1730. Zapraszamy do wspólnej modlitwy.</w:t>
      </w:r>
    </w:p>
    <w:p w14:paraId="279A61F6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8ACD33C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6DDF">
        <w:rPr>
          <w:rFonts w:ascii="Tahoma" w:hAnsi="Tahoma" w:cs="Tahoma"/>
        </w:rPr>
        <w:t>7. Przyszła niedziela jest druga niedzielą miesiąca. Taca przeznaczona będzie na fundusz remontowo budowlany naszej świątyni i domu parafialnego.</w:t>
      </w:r>
    </w:p>
    <w:p w14:paraId="49309FD4" w14:textId="77777777" w:rsidR="0053057A" w:rsidRPr="00386DDF" w:rsidRDefault="005305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9706B98" w14:textId="77777777" w:rsidR="0053057A" w:rsidRPr="00386D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386DDF">
        <w:rPr>
          <w:rFonts w:ascii="Tahoma" w:hAnsi="Tahoma" w:cs="Tahoma"/>
        </w:rPr>
        <w:t xml:space="preserve">8. Obchodzącym imieniny, rocznicę urodzin czy ślubu składamy najserdeczniejsze życzenia. Zmarłych polecamy Bożemu miłosierdziu. Dziękujemy za przygotowanie świątyni i złożenie ofiar na kwiaty rodzinom </w:t>
      </w:r>
      <w:proofErr w:type="spellStart"/>
      <w:r w:rsidRPr="00386DDF">
        <w:rPr>
          <w:rFonts w:ascii="Tahoma" w:hAnsi="Tahoma" w:cs="Tahoma"/>
        </w:rPr>
        <w:t>Swiader</w:t>
      </w:r>
      <w:proofErr w:type="spellEnd"/>
      <w:r w:rsidRPr="00386DDF">
        <w:rPr>
          <w:rFonts w:ascii="Tahoma" w:hAnsi="Tahoma" w:cs="Tahoma"/>
        </w:rPr>
        <w:t xml:space="preserve">, </w:t>
      </w:r>
      <w:proofErr w:type="spellStart"/>
      <w:r w:rsidRPr="00386DDF">
        <w:rPr>
          <w:rFonts w:ascii="Tahoma" w:hAnsi="Tahoma" w:cs="Tahoma"/>
        </w:rPr>
        <w:t>Szypłowskim</w:t>
      </w:r>
      <w:proofErr w:type="spellEnd"/>
      <w:r w:rsidRPr="00386DDF">
        <w:rPr>
          <w:rFonts w:ascii="Tahoma" w:hAnsi="Tahoma" w:cs="Tahoma"/>
        </w:rPr>
        <w:t xml:space="preserve">, Orman, Migdał i </w:t>
      </w:r>
      <w:proofErr w:type="spellStart"/>
      <w:r w:rsidRPr="00386DDF">
        <w:rPr>
          <w:rFonts w:ascii="Tahoma" w:hAnsi="Tahoma" w:cs="Tahoma"/>
        </w:rPr>
        <w:t>Iwanko</w:t>
      </w:r>
      <w:proofErr w:type="spellEnd"/>
      <w:r w:rsidRPr="00386DDF">
        <w:rPr>
          <w:rFonts w:ascii="Tahoma" w:hAnsi="Tahoma" w:cs="Tahoma"/>
        </w:rPr>
        <w:t>.</w:t>
      </w:r>
    </w:p>
    <w:sectPr w:rsidR="0053057A" w:rsidRPr="00386DDF" w:rsidSect="00386DD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3420" w14:textId="77777777" w:rsidR="00F27CE2" w:rsidRDefault="00F27CE2">
      <w:r>
        <w:separator/>
      </w:r>
    </w:p>
  </w:endnote>
  <w:endnote w:type="continuationSeparator" w:id="0">
    <w:p w14:paraId="3AC53D3C" w14:textId="77777777" w:rsidR="00F27CE2" w:rsidRDefault="00F2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5454" w14:textId="77777777" w:rsidR="0053057A" w:rsidRDefault="005305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33B73" w14:textId="77777777" w:rsidR="00F27CE2" w:rsidRDefault="00F27CE2">
      <w:r>
        <w:separator/>
      </w:r>
    </w:p>
  </w:footnote>
  <w:footnote w:type="continuationSeparator" w:id="0">
    <w:p w14:paraId="19EFA7F3" w14:textId="77777777" w:rsidR="00F27CE2" w:rsidRDefault="00F27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EFA69" w14:textId="77777777" w:rsidR="0053057A" w:rsidRDefault="005305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7A"/>
    <w:rsid w:val="00386DDF"/>
    <w:rsid w:val="0053057A"/>
    <w:rsid w:val="007342A7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A7529"/>
  <w15:docId w15:val="{23A35418-32B5-46D8-B5DD-F9F71E0F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400</Words>
  <Characters>2401</Characters>
  <Application>Microsoft Office Word</Application>
  <DocSecurity>0</DocSecurity>
  <Lines>20</Lines>
  <Paragraphs>5</Paragraphs>
  <ScaleCrop>false</ScaleCrop>
  <Company>Orange Polska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2024-06-02T08:07:00Z</dcterms:created>
  <dcterms:modified xsi:type="dcterms:W3CDTF">2024-06-02T08:13:00Z</dcterms:modified>
</cp:coreProperties>
</file>